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5D" w:rsidRDefault="00CB5888" w:rsidP="00BD325D">
      <w:pPr>
        <w:pStyle w:val="Style7"/>
        <w:tabs>
          <w:tab w:val="left" w:pos="10348"/>
        </w:tabs>
        <w:spacing w:before="19"/>
        <w:ind w:right="161"/>
        <w:jc w:val="right"/>
        <w:rPr>
          <w:rStyle w:val="FontStyle15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15"/>
          <w:rFonts w:asciiTheme="minorHAnsi" w:hAnsiTheme="minorHAnsi" w:cstheme="minorHAnsi"/>
          <w:b w:val="0"/>
          <w:sz w:val="24"/>
          <w:szCs w:val="24"/>
        </w:rPr>
        <w:t xml:space="preserve">Gdańsk, dn. </w:t>
      </w:r>
      <w:r w:rsidR="0051260F">
        <w:rPr>
          <w:rStyle w:val="FontStyle15"/>
          <w:rFonts w:asciiTheme="minorHAnsi" w:hAnsiTheme="minorHAnsi" w:cstheme="minorHAnsi"/>
          <w:b w:val="0"/>
          <w:sz w:val="24"/>
          <w:szCs w:val="24"/>
        </w:rPr>
        <w:t>1</w:t>
      </w:r>
      <w:r>
        <w:rPr>
          <w:rStyle w:val="FontStyle15"/>
          <w:rFonts w:asciiTheme="minorHAnsi" w:hAnsiTheme="minorHAnsi" w:cstheme="minorHAnsi"/>
          <w:b w:val="0"/>
          <w:sz w:val="24"/>
          <w:szCs w:val="24"/>
        </w:rPr>
        <w:t>6</w:t>
      </w:r>
      <w:r w:rsidR="00AC1434">
        <w:rPr>
          <w:rStyle w:val="FontStyle15"/>
          <w:rFonts w:asciiTheme="minorHAnsi" w:hAnsiTheme="minorHAnsi" w:cstheme="minorHAnsi"/>
          <w:b w:val="0"/>
          <w:sz w:val="24"/>
          <w:szCs w:val="24"/>
        </w:rPr>
        <w:t>.12</w:t>
      </w:r>
      <w:r w:rsidR="00BD325D" w:rsidRPr="00BD325D">
        <w:rPr>
          <w:rStyle w:val="FontStyle15"/>
          <w:rFonts w:asciiTheme="minorHAnsi" w:hAnsiTheme="minorHAnsi" w:cstheme="minorHAnsi"/>
          <w:b w:val="0"/>
          <w:sz w:val="24"/>
          <w:szCs w:val="24"/>
        </w:rPr>
        <w:t>.2016</w:t>
      </w:r>
    </w:p>
    <w:p w:rsidR="00BD325D" w:rsidRPr="00BD325D" w:rsidRDefault="00BD325D" w:rsidP="00BD325D">
      <w:pPr>
        <w:pStyle w:val="Style7"/>
        <w:tabs>
          <w:tab w:val="left" w:pos="10348"/>
        </w:tabs>
        <w:spacing w:before="19"/>
        <w:ind w:right="161"/>
        <w:jc w:val="right"/>
        <w:rPr>
          <w:rStyle w:val="FontStyle15"/>
          <w:rFonts w:asciiTheme="minorHAnsi" w:hAnsiTheme="minorHAnsi" w:cstheme="minorHAnsi"/>
          <w:b w:val="0"/>
          <w:sz w:val="24"/>
          <w:szCs w:val="24"/>
        </w:rPr>
      </w:pPr>
    </w:p>
    <w:p w:rsidR="00627691" w:rsidRPr="009800FF" w:rsidRDefault="00103E84" w:rsidP="009800FF">
      <w:pPr>
        <w:pStyle w:val="Bezodstpw"/>
        <w:jc w:val="center"/>
        <w:rPr>
          <w:rStyle w:val="FontStyle15"/>
          <w:rFonts w:asciiTheme="minorHAnsi" w:hAnsiTheme="minorHAnsi" w:cstheme="minorBidi"/>
          <w:b w:val="0"/>
          <w:bCs w:val="0"/>
          <w:sz w:val="28"/>
          <w:szCs w:val="28"/>
        </w:rPr>
      </w:pPr>
      <w:r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>Zapytanie ofertowe</w:t>
      </w:r>
      <w:r w:rsidR="00FB2532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nr</w:t>
      </w:r>
      <w:r w:rsidR="00DD3200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51260F">
        <w:rPr>
          <w:rStyle w:val="FontStyle15"/>
          <w:rFonts w:asciiTheme="minorHAnsi" w:hAnsiTheme="minorHAnsi" w:cstheme="minorHAnsi"/>
          <w:b w:val="0"/>
          <w:sz w:val="28"/>
          <w:szCs w:val="28"/>
        </w:rPr>
        <w:t>3</w:t>
      </w:r>
      <w:r w:rsidR="00DD3200" w:rsidRPr="00CB5888">
        <w:rPr>
          <w:rStyle w:val="FontStyle15"/>
          <w:rFonts w:asciiTheme="minorHAnsi" w:hAnsiTheme="minorHAnsi" w:cstheme="minorHAnsi"/>
          <w:b w:val="0"/>
          <w:sz w:val="28"/>
          <w:szCs w:val="28"/>
        </w:rPr>
        <w:t>/2016</w:t>
      </w:r>
      <w:r w:rsidR="00CB5888">
        <w:rPr>
          <w:rStyle w:val="FontStyle15"/>
          <w:rFonts w:asciiTheme="minorHAnsi" w:hAnsiTheme="minorHAnsi" w:cstheme="minorHAnsi"/>
          <w:b w:val="0"/>
          <w:sz w:val="28"/>
          <w:szCs w:val="28"/>
        </w:rPr>
        <w:t>/KT</w:t>
      </w:r>
      <w:r w:rsidR="00BD325D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DD3200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w ramach projektu </w:t>
      </w:r>
      <w:r w:rsidR="00DD3200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br/>
        <w:t>„</w:t>
      </w:r>
      <w:r w:rsidR="009800FF" w:rsidRPr="009800FF">
        <w:rPr>
          <w:sz w:val="28"/>
          <w:szCs w:val="28"/>
        </w:rPr>
        <w:t>Kredyt na innowacje technologiczne”</w:t>
      </w:r>
    </w:p>
    <w:p w:rsidR="009800FF" w:rsidRPr="009800FF" w:rsidRDefault="009800FF" w:rsidP="009800FF">
      <w:pPr>
        <w:pStyle w:val="Bezodstpw"/>
        <w:jc w:val="center"/>
        <w:rPr>
          <w:sz w:val="28"/>
          <w:szCs w:val="28"/>
        </w:rPr>
      </w:pPr>
      <w:r w:rsidRPr="009800FF">
        <w:rPr>
          <w:sz w:val="28"/>
          <w:szCs w:val="28"/>
        </w:rPr>
        <w:t>w ramach Poddziałania 3.2.2</w:t>
      </w:r>
    </w:p>
    <w:p w:rsidR="009800FF" w:rsidRDefault="00FB2532" w:rsidP="009800FF">
      <w:pPr>
        <w:pStyle w:val="Bezodstpw"/>
        <w:jc w:val="center"/>
        <w:rPr>
          <w:rStyle w:val="FontStyle15"/>
          <w:rFonts w:asciiTheme="minorHAnsi" w:hAnsiTheme="minorHAnsi" w:cstheme="minorHAnsi"/>
          <w:b w:val="0"/>
          <w:sz w:val="28"/>
          <w:szCs w:val="28"/>
        </w:rPr>
      </w:pPr>
      <w:r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>Dotyczy:</w:t>
      </w:r>
      <w:r w:rsidR="00117930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117930">
        <w:rPr>
          <w:rFonts w:ascii="Calibri" w:eastAsia="Calibri" w:hAnsi="Calibri" w:cs="Calibri"/>
          <w:color w:val="000000"/>
          <w:sz w:val="28"/>
          <w:szCs w:val="28"/>
          <w:lang w:eastAsia="zh-CN"/>
        </w:rPr>
        <w:t>Zamrażarka n</w:t>
      </w:r>
      <w:r w:rsidR="0051260F">
        <w:rPr>
          <w:rFonts w:ascii="Calibri" w:eastAsia="Calibri" w:hAnsi="Calibri" w:cs="Calibri"/>
          <w:color w:val="000000"/>
          <w:sz w:val="28"/>
          <w:szCs w:val="28"/>
          <w:lang w:eastAsia="zh-CN"/>
        </w:rPr>
        <w:t>iskotemperaturowa</w:t>
      </w:r>
      <w:r w:rsidR="006B19B1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, </w:t>
      </w:r>
    </w:p>
    <w:p w:rsidR="00FB2532" w:rsidRPr="009800FF" w:rsidRDefault="00C20D76" w:rsidP="009800FF">
      <w:pPr>
        <w:pStyle w:val="Bezodstpw"/>
        <w:jc w:val="center"/>
        <w:rPr>
          <w:rStyle w:val="FontStyle15"/>
          <w:rFonts w:ascii="Calibri" w:hAnsi="Calibri" w:cstheme="minorHAnsi"/>
          <w:b w:val="0"/>
          <w:sz w:val="28"/>
          <w:szCs w:val="28"/>
        </w:rPr>
      </w:pPr>
      <w:r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KOD </w:t>
      </w:r>
      <w:r w:rsidR="00FB2532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>CPV:</w:t>
      </w:r>
      <w:r w:rsidR="00303475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3247C7" w:rsidRPr="003247C7">
        <w:rPr>
          <w:rStyle w:val="Pogrubienie"/>
          <w:rFonts w:ascii="Calibri" w:hAnsi="Calibri"/>
          <w:b w:val="0"/>
          <w:sz w:val="28"/>
          <w:szCs w:val="28"/>
        </w:rPr>
        <w:t>39711120-6</w:t>
      </w:r>
    </w:p>
    <w:p w:rsidR="00FB2532" w:rsidRDefault="00FB2532" w:rsidP="00F5193D">
      <w:pPr>
        <w:pStyle w:val="Style7"/>
        <w:tabs>
          <w:tab w:val="left" w:pos="10348"/>
        </w:tabs>
        <w:spacing w:before="19"/>
        <w:ind w:right="161"/>
        <w:jc w:val="center"/>
        <w:rPr>
          <w:rStyle w:val="FontStyle15"/>
          <w:rFonts w:asciiTheme="minorHAnsi" w:hAnsiTheme="minorHAnsi" w:cstheme="minorHAnsi"/>
          <w:sz w:val="32"/>
          <w:szCs w:val="3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FB2532" w:rsidRPr="003C6E11" w:rsidTr="00C02ABB">
        <w:trPr>
          <w:trHeight w:val="1224"/>
        </w:trPr>
        <w:tc>
          <w:tcPr>
            <w:tcW w:w="1844" w:type="dxa"/>
            <w:shd w:val="clear" w:color="auto" w:fill="auto"/>
          </w:tcPr>
          <w:p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Nazwa i adres zamawiającego: </w:t>
            </w:r>
          </w:p>
        </w:tc>
        <w:tc>
          <w:tcPr>
            <w:tcW w:w="7938" w:type="dxa"/>
            <w:shd w:val="clear" w:color="auto" w:fill="auto"/>
          </w:tcPr>
          <w:p w:rsidR="00FB2532" w:rsidRPr="007F7619" w:rsidRDefault="00FB2532" w:rsidP="00320BAC">
            <w:pPr>
              <w:spacing w:before="120" w:after="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BLIRT S.A., Ul. Trzy Lipy 3 /1.38, 80-172 Gdańsk</w:t>
            </w:r>
          </w:p>
          <w:p w:rsidR="00FB2532" w:rsidRPr="007F7619" w:rsidRDefault="00FB2532" w:rsidP="00320BAC">
            <w:pPr>
              <w:spacing w:before="120" w:after="120" w:line="240" w:lineRule="auto"/>
              <w:contextualSpacing/>
              <w:rPr>
                <w:rFonts w:ascii="Calibri" w:hAnsi="Calibri"/>
                <w:lang w:val="en-US"/>
              </w:rPr>
            </w:pPr>
            <w:r w:rsidRPr="007F7619">
              <w:rPr>
                <w:rFonts w:ascii="Calibri" w:hAnsi="Calibri"/>
                <w:lang w:val="en-US"/>
              </w:rPr>
              <w:t xml:space="preserve">Tel: </w:t>
            </w:r>
            <w:r w:rsidR="00BD325D">
              <w:rPr>
                <w:rFonts w:ascii="Calibri" w:hAnsi="Calibri"/>
                <w:lang w:val="en-US"/>
              </w:rPr>
              <w:t xml:space="preserve">+48 </w:t>
            </w:r>
            <w:r w:rsidR="00BD325D" w:rsidRPr="00B620C9">
              <w:rPr>
                <w:rFonts w:ascii="Calibri" w:hAnsi="Calibri"/>
                <w:lang w:val="en-US"/>
              </w:rPr>
              <w:t>58</w:t>
            </w:r>
            <w:r w:rsidR="00BD325D">
              <w:rPr>
                <w:rFonts w:ascii="Calibri" w:hAnsi="Calibri"/>
                <w:lang w:val="en-US"/>
              </w:rPr>
              <w:t> </w:t>
            </w:r>
            <w:r w:rsidR="00BD325D" w:rsidRPr="00B620C9">
              <w:rPr>
                <w:rFonts w:ascii="Calibri" w:hAnsi="Calibri"/>
                <w:lang w:val="en-US"/>
              </w:rPr>
              <w:t>739</w:t>
            </w:r>
            <w:r w:rsidR="00BD325D">
              <w:rPr>
                <w:rFonts w:ascii="Calibri" w:hAnsi="Calibri"/>
                <w:lang w:val="en-US"/>
              </w:rPr>
              <w:t xml:space="preserve"> </w:t>
            </w:r>
            <w:r w:rsidR="00BD325D" w:rsidRPr="00B620C9">
              <w:rPr>
                <w:rFonts w:ascii="Calibri" w:hAnsi="Calibri"/>
                <w:lang w:val="en-US"/>
              </w:rPr>
              <w:t>61</w:t>
            </w:r>
            <w:r w:rsidR="00BD325D">
              <w:rPr>
                <w:rFonts w:ascii="Calibri" w:hAnsi="Calibri"/>
                <w:lang w:val="en-US"/>
              </w:rPr>
              <w:t xml:space="preserve"> </w:t>
            </w:r>
            <w:r w:rsidR="00BD325D" w:rsidRPr="00B620C9">
              <w:rPr>
                <w:rFonts w:ascii="Calibri" w:hAnsi="Calibri"/>
                <w:lang w:val="en-US"/>
              </w:rPr>
              <w:t xml:space="preserve">50, Fax: </w:t>
            </w:r>
            <w:r w:rsidR="00BD325D">
              <w:rPr>
                <w:rFonts w:ascii="Calibri" w:hAnsi="Calibri"/>
                <w:lang w:val="en-US"/>
              </w:rPr>
              <w:t xml:space="preserve">+48 </w:t>
            </w:r>
            <w:r w:rsidR="00BD325D" w:rsidRPr="00B620C9">
              <w:rPr>
                <w:rFonts w:ascii="Calibri" w:hAnsi="Calibri"/>
                <w:lang w:val="en-US"/>
              </w:rPr>
              <w:t>58</w:t>
            </w:r>
            <w:r w:rsidR="003A43C9">
              <w:rPr>
                <w:rFonts w:ascii="Calibri" w:hAnsi="Calibri"/>
                <w:lang w:val="en-US"/>
              </w:rPr>
              <w:t> 322 07 49</w:t>
            </w:r>
          </w:p>
          <w:p w:rsidR="00FB2532" w:rsidRPr="007F7619" w:rsidRDefault="00FB2532" w:rsidP="00320BAC">
            <w:pPr>
              <w:spacing w:before="120" w:after="120" w:line="240" w:lineRule="auto"/>
              <w:contextualSpacing/>
              <w:rPr>
                <w:rFonts w:ascii="Calibri" w:hAnsi="Calibri"/>
                <w:lang w:val="en-US"/>
              </w:rPr>
            </w:pPr>
            <w:r w:rsidRPr="007F7619">
              <w:rPr>
                <w:rFonts w:ascii="Calibri" w:hAnsi="Calibri"/>
                <w:lang w:val="en-US"/>
              </w:rPr>
              <w:t xml:space="preserve">NIP: </w:t>
            </w:r>
            <w:r w:rsidR="00BD325D">
              <w:rPr>
                <w:rFonts w:ascii="Calibri" w:hAnsi="Calibri"/>
                <w:lang w:val="en-US"/>
              </w:rPr>
              <w:t>583-300-93-29</w:t>
            </w:r>
          </w:p>
          <w:p w:rsidR="00FB2532" w:rsidRPr="007F7619" w:rsidRDefault="007400E3" w:rsidP="00320BAC">
            <w:pPr>
              <w:spacing w:after="120" w:line="240" w:lineRule="auto"/>
              <w:rPr>
                <w:rFonts w:ascii="Calibri" w:hAnsi="Calibri"/>
                <w:lang w:val="en-US"/>
              </w:rPr>
            </w:pPr>
            <w:hyperlink r:id="rId7" w:history="1">
              <w:r w:rsidR="00FB2532" w:rsidRPr="007F7619">
                <w:rPr>
                  <w:rStyle w:val="Hipercze"/>
                  <w:rFonts w:ascii="Calibri" w:hAnsi="Calibri"/>
                  <w:lang w:val="en-US"/>
                </w:rPr>
                <w:t>www.blirt.eu</w:t>
              </w:r>
            </w:hyperlink>
          </w:p>
        </w:tc>
      </w:tr>
      <w:tr w:rsidR="00FB2532" w:rsidRPr="007F7619" w:rsidTr="00C02ABB">
        <w:trPr>
          <w:trHeight w:val="1156"/>
        </w:trPr>
        <w:tc>
          <w:tcPr>
            <w:tcW w:w="1844" w:type="dxa"/>
            <w:shd w:val="clear" w:color="auto" w:fill="auto"/>
          </w:tcPr>
          <w:p w:rsidR="00FB2532" w:rsidRPr="009800FF" w:rsidRDefault="00FB2532" w:rsidP="000C1C4B">
            <w:pPr>
              <w:tabs>
                <w:tab w:val="left" w:pos="3645"/>
              </w:tabs>
              <w:spacing w:before="120" w:after="120" w:line="240" w:lineRule="auto"/>
              <w:rPr>
                <w:rFonts w:ascii="Calibri" w:hAnsi="Calibri"/>
              </w:rPr>
            </w:pPr>
            <w:r w:rsidRPr="009800FF">
              <w:rPr>
                <w:rFonts w:ascii="Calibri" w:hAnsi="Calibri"/>
              </w:rPr>
              <w:t>Tryb udzielania zamówienia:</w:t>
            </w:r>
          </w:p>
        </w:tc>
        <w:tc>
          <w:tcPr>
            <w:tcW w:w="7938" w:type="dxa"/>
            <w:shd w:val="clear" w:color="auto" w:fill="auto"/>
          </w:tcPr>
          <w:p w:rsidR="00FB2532" w:rsidRPr="009800FF" w:rsidRDefault="00FB2532" w:rsidP="00320BAC">
            <w:pPr>
              <w:spacing w:before="120" w:after="120" w:line="240" w:lineRule="auto"/>
              <w:jc w:val="both"/>
              <w:rPr>
                <w:rFonts w:ascii="Calibri" w:hAnsi="Calibri"/>
                <w:bCs/>
              </w:rPr>
            </w:pPr>
            <w:r w:rsidRPr="007F7619">
              <w:rPr>
                <w:rFonts w:ascii="Calibri" w:hAnsi="Calibri"/>
                <w:bCs/>
              </w:rPr>
              <w:t>Konkurs ofert realizowany zgodnie z zasa</w:t>
            </w:r>
            <w:r w:rsidR="002D2D7E">
              <w:rPr>
                <w:rFonts w:ascii="Calibri" w:hAnsi="Calibri"/>
                <w:bCs/>
              </w:rPr>
              <w:t>dą konkurencyjności określoną w </w:t>
            </w:r>
            <w:r w:rsidRPr="007F7619">
              <w:rPr>
                <w:rFonts w:ascii="Calibri" w:hAnsi="Calibri"/>
                <w:bCs/>
              </w:rPr>
              <w:t xml:space="preserve">załączniku nr 3 do Przewodnika kwalifikowalności kosztów w ramach Programu Operacyjnego Inteligentny Rozwój 2014-2020, </w:t>
            </w:r>
            <w:r w:rsidR="009800FF">
              <w:rPr>
                <w:sz w:val="20"/>
                <w:szCs w:val="20"/>
              </w:rPr>
              <w:t xml:space="preserve">Działanie 3.2: „Wsparcie wdrożeń wyników prac B+R”, </w:t>
            </w:r>
            <w:r w:rsidR="009800FF" w:rsidRPr="009800FF">
              <w:rPr>
                <w:sz w:val="20"/>
                <w:szCs w:val="20"/>
              </w:rPr>
              <w:t xml:space="preserve">Poddziałanie 3.2.2: </w:t>
            </w:r>
            <w:r w:rsidR="009800FF">
              <w:rPr>
                <w:sz w:val="20"/>
                <w:szCs w:val="20"/>
              </w:rPr>
              <w:t>„</w:t>
            </w:r>
            <w:r w:rsidR="009800FF" w:rsidRPr="009800FF">
              <w:rPr>
                <w:sz w:val="20"/>
                <w:szCs w:val="20"/>
              </w:rPr>
              <w:t>Kredyt na innowacje technologiczne</w:t>
            </w:r>
            <w:r w:rsidR="009800FF">
              <w:rPr>
                <w:sz w:val="20"/>
                <w:szCs w:val="20"/>
              </w:rPr>
              <w:t>”.</w:t>
            </w:r>
          </w:p>
        </w:tc>
      </w:tr>
      <w:tr w:rsidR="00FB2532" w:rsidRPr="007F7619" w:rsidTr="00BD325D">
        <w:trPr>
          <w:trHeight w:val="564"/>
        </w:trPr>
        <w:tc>
          <w:tcPr>
            <w:tcW w:w="1844" w:type="dxa"/>
            <w:shd w:val="clear" w:color="auto" w:fill="auto"/>
          </w:tcPr>
          <w:p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Data ogłoszenia zapytania ofertowego:  </w:t>
            </w:r>
          </w:p>
        </w:tc>
        <w:tc>
          <w:tcPr>
            <w:tcW w:w="7938" w:type="dxa"/>
            <w:shd w:val="clear" w:color="auto" w:fill="auto"/>
          </w:tcPr>
          <w:p w:rsidR="00FB2532" w:rsidRPr="007F7619" w:rsidRDefault="0051260F" w:rsidP="00963D0C">
            <w:pPr>
              <w:spacing w:before="120" w:after="12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CB5888">
              <w:rPr>
                <w:rFonts w:ascii="Calibri" w:hAnsi="Calibri"/>
                <w:bCs/>
              </w:rPr>
              <w:t>6</w:t>
            </w:r>
            <w:r w:rsidR="009800FF">
              <w:rPr>
                <w:rFonts w:ascii="Calibri" w:hAnsi="Calibri"/>
                <w:bCs/>
              </w:rPr>
              <w:t>.12</w:t>
            </w:r>
            <w:r w:rsidR="003D3C6B" w:rsidRPr="003A43C9">
              <w:rPr>
                <w:rFonts w:ascii="Calibri" w:hAnsi="Calibri"/>
                <w:bCs/>
              </w:rPr>
              <w:t>.2016</w:t>
            </w:r>
          </w:p>
        </w:tc>
      </w:tr>
      <w:tr w:rsidR="00FB2532" w:rsidRPr="007F7619" w:rsidTr="00C02ABB">
        <w:trPr>
          <w:trHeight w:val="564"/>
        </w:trPr>
        <w:tc>
          <w:tcPr>
            <w:tcW w:w="1844" w:type="dxa"/>
            <w:shd w:val="clear" w:color="auto" w:fill="auto"/>
          </w:tcPr>
          <w:p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Data złożenia oferty: </w:t>
            </w:r>
          </w:p>
        </w:tc>
        <w:tc>
          <w:tcPr>
            <w:tcW w:w="7938" w:type="dxa"/>
            <w:shd w:val="clear" w:color="auto" w:fill="auto"/>
          </w:tcPr>
          <w:p w:rsidR="00FB2532" w:rsidRPr="007F7619" w:rsidRDefault="00FB2532" w:rsidP="00320BAC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 w:rsidRPr="007F7619">
              <w:rPr>
                <w:rFonts w:ascii="Calibri" w:hAnsi="Calibri"/>
                <w:bCs/>
              </w:rPr>
              <w:t xml:space="preserve">Oferty można składać do </w:t>
            </w:r>
            <w:r w:rsidRPr="003A43C9">
              <w:rPr>
                <w:rFonts w:ascii="Calibri" w:hAnsi="Calibri"/>
                <w:bCs/>
              </w:rPr>
              <w:t xml:space="preserve">dnia </w:t>
            </w:r>
            <w:r w:rsidR="0051260F">
              <w:rPr>
                <w:rFonts w:ascii="Calibri" w:hAnsi="Calibri"/>
                <w:bCs/>
              </w:rPr>
              <w:t>2</w:t>
            </w:r>
            <w:r w:rsidR="00234FBD">
              <w:rPr>
                <w:rFonts w:ascii="Calibri" w:hAnsi="Calibri"/>
                <w:bCs/>
              </w:rPr>
              <w:t>4</w:t>
            </w:r>
            <w:r w:rsidR="00D17919">
              <w:rPr>
                <w:rFonts w:ascii="Calibri" w:hAnsi="Calibri"/>
                <w:bCs/>
              </w:rPr>
              <w:t>.12</w:t>
            </w:r>
            <w:r w:rsidRPr="003A43C9">
              <w:rPr>
                <w:rFonts w:ascii="Calibri" w:hAnsi="Calibri"/>
                <w:bCs/>
              </w:rPr>
              <w:t xml:space="preserve">.2016 do godziny </w:t>
            </w:r>
            <w:r w:rsidR="006070D5" w:rsidRPr="003A43C9">
              <w:rPr>
                <w:rFonts w:ascii="Calibri" w:hAnsi="Calibri"/>
                <w:bCs/>
              </w:rPr>
              <w:t>23:59.</w:t>
            </w:r>
          </w:p>
          <w:p w:rsidR="00FB2532" w:rsidRPr="007F7619" w:rsidRDefault="00FB2532" w:rsidP="00320BAC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Oferty złożone po wskazanym terminie nie będą rozpatrywane. </w:t>
            </w:r>
            <w:r w:rsidR="00870A55">
              <w:rPr>
                <w:rFonts w:ascii="Calibri" w:hAnsi="Calibri"/>
              </w:rPr>
              <w:t>Liczy się data i </w:t>
            </w:r>
            <w:r w:rsidRPr="007F7619">
              <w:rPr>
                <w:rFonts w:ascii="Calibri" w:hAnsi="Calibri"/>
              </w:rPr>
              <w:t>godzina wpłynięcia oferty do firmy.</w:t>
            </w:r>
          </w:p>
        </w:tc>
      </w:tr>
      <w:tr w:rsidR="00FB2532" w:rsidRPr="007F7619" w:rsidTr="00C02ABB">
        <w:trPr>
          <w:trHeight w:val="564"/>
        </w:trPr>
        <w:tc>
          <w:tcPr>
            <w:tcW w:w="1844" w:type="dxa"/>
            <w:shd w:val="clear" w:color="auto" w:fill="auto"/>
          </w:tcPr>
          <w:p w:rsidR="00FB2532" w:rsidRPr="007F7619" w:rsidRDefault="00FB2532" w:rsidP="000C1C4B">
            <w:pPr>
              <w:pStyle w:val="msonormalcxspdrugie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Sposób składania oferty:</w:t>
            </w:r>
          </w:p>
          <w:p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FB2532" w:rsidRPr="002D2D7E" w:rsidRDefault="00FB2532" w:rsidP="00320BAC">
            <w:pPr>
              <w:pStyle w:val="msonormalcxspdrugie"/>
              <w:spacing w:before="12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D2D7E">
              <w:rPr>
                <w:rFonts w:ascii="Calibri" w:hAnsi="Calibri"/>
                <w:sz w:val="22"/>
                <w:szCs w:val="22"/>
              </w:rPr>
              <w:t>Oferta</w:t>
            </w:r>
            <w:r w:rsidR="00EF4F8B">
              <w:rPr>
                <w:rFonts w:ascii="Calibri" w:hAnsi="Calibri"/>
                <w:sz w:val="22"/>
                <w:szCs w:val="22"/>
              </w:rPr>
              <w:t xml:space="preserve"> wraz z załącznikami</w:t>
            </w:r>
            <w:r w:rsidRPr="002D2D7E">
              <w:rPr>
                <w:rFonts w:ascii="Calibri" w:hAnsi="Calibri"/>
                <w:sz w:val="22"/>
                <w:szCs w:val="22"/>
              </w:rPr>
              <w:t xml:space="preserve"> może być złożona:</w:t>
            </w:r>
          </w:p>
          <w:p w:rsidR="00FB2532" w:rsidRPr="002D2D7E" w:rsidRDefault="00FB2532" w:rsidP="0062769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2D2D7E">
              <w:rPr>
                <w:rFonts w:ascii="Calibri" w:hAnsi="Calibri"/>
                <w:sz w:val="22"/>
                <w:szCs w:val="22"/>
              </w:rPr>
              <w:t xml:space="preserve">Elektronicznie na adres: </w:t>
            </w:r>
            <w:r w:rsidR="008D3A5B" w:rsidRPr="002D2D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2D7E" w:rsidRPr="002D2D7E">
              <w:rPr>
                <w:rFonts w:ascii="Calibri" w:hAnsi="Calibri"/>
                <w:sz w:val="22"/>
                <w:szCs w:val="22"/>
              </w:rPr>
              <w:tab/>
            </w:r>
            <w:r w:rsidR="0051260F">
              <w:rPr>
                <w:rFonts w:ascii="Calibri" w:hAnsi="Calibri"/>
                <w:sz w:val="22"/>
                <w:szCs w:val="22"/>
              </w:rPr>
              <w:t>jan.balsewicz</w:t>
            </w:r>
            <w:r w:rsidR="008D3A5B" w:rsidRPr="002D2D7E">
              <w:rPr>
                <w:rFonts w:ascii="Calibri" w:hAnsi="Calibri"/>
                <w:sz w:val="22"/>
                <w:szCs w:val="22"/>
              </w:rPr>
              <w:t>@blirt.eu,</w:t>
            </w:r>
          </w:p>
          <w:p w:rsidR="008D3A5B" w:rsidRPr="002D2D7E" w:rsidRDefault="008D3A5B" w:rsidP="0062769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2D2D7E">
              <w:rPr>
                <w:rFonts w:ascii="Calibri" w:hAnsi="Calibri"/>
                <w:sz w:val="22"/>
                <w:szCs w:val="22"/>
              </w:rPr>
              <w:t xml:space="preserve">Faxem na nr: </w:t>
            </w:r>
            <w:r w:rsidR="002D2D7E" w:rsidRPr="002D2D7E">
              <w:rPr>
                <w:rFonts w:ascii="Calibri" w:hAnsi="Calibri"/>
                <w:sz w:val="22"/>
                <w:szCs w:val="22"/>
              </w:rPr>
              <w:tab/>
            </w:r>
            <w:r w:rsidR="002D2D7E" w:rsidRPr="002D2D7E">
              <w:rPr>
                <w:rFonts w:ascii="Calibri" w:hAnsi="Calibri"/>
                <w:sz w:val="22"/>
                <w:szCs w:val="22"/>
              </w:rPr>
              <w:tab/>
            </w:r>
            <w:r w:rsidR="002D2D7E" w:rsidRPr="002D2D7E">
              <w:rPr>
                <w:rFonts w:ascii="Calibri" w:hAnsi="Calibri"/>
                <w:sz w:val="22"/>
                <w:szCs w:val="22"/>
              </w:rPr>
              <w:tab/>
            </w:r>
            <w:r w:rsidR="00250BC9" w:rsidRPr="003A43C9">
              <w:rPr>
                <w:rFonts w:ascii="Calibri" w:hAnsi="Calibri"/>
                <w:sz w:val="22"/>
                <w:szCs w:val="22"/>
              </w:rPr>
              <w:t>+48 58</w:t>
            </w:r>
            <w:r w:rsidR="003A43C9">
              <w:rPr>
                <w:rFonts w:ascii="Calibri" w:hAnsi="Calibri"/>
                <w:sz w:val="22"/>
                <w:szCs w:val="22"/>
              </w:rPr>
              <w:t> 322 07 49</w:t>
            </w:r>
          </w:p>
          <w:p w:rsidR="008D3A5B" w:rsidRPr="002D2D7E" w:rsidRDefault="002D2D7E" w:rsidP="002D2D7E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8D3A5B" w:rsidRPr="002D2D7E">
              <w:rPr>
                <w:rFonts w:ascii="Calibri" w:hAnsi="Calibri"/>
                <w:sz w:val="22"/>
                <w:szCs w:val="22"/>
              </w:rPr>
              <w:t xml:space="preserve">ocztą, przesyłką kurierską lub dostarczona osobiście </w:t>
            </w:r>
            <w:r w:rsidR="00FB2532" w:rsidRPr="002D2D7E">
              <w:rPr>
                <w:rFonts w:ascii="Calibri" w:hAnsi="Calibri"/>
                <w:sz w:val="22"/>
                <w:szCs w:val="22"/>
              </w:rPr>
              <w:t xml:space="preserve">w wersji papierowej </w:t>
            </w:r>
            <w:r w:rsidRPr="002D2D7E">
              <w:rPr>
                <w:rFonts w:ascii="Calibri" w:hAnsi="Calibri"/>
                <w:sz w:val="22"/>
                <w:szCs w:val="22"/>
              </w:rPr>
              <w:t xml:space="preserve">na adres </w:t>
            </w:r>
            <w:r w:rsidR="00303475" w:rsidRPr="002D2D7E">
              <w:rPr>
                <w:rFonts w:ascii="Calibri" w:hAnsi="Calibri"/>
                <w:sz w:val="22"/>
                <w:szCs w:val="22"/>
              </w:rPr>
              <w:t>korespondencyjny</w:t>
            </w:r>
            <w:r w:rsidR="00FB2532" w:rsidRPr="002D2D7E">
              <w:rPr>
                <w:rFonts w:ascii="Calibri" w:hAnsi="Calibri"/>
                <w:sz w:val="22"/>
                <w:szCs w:val="22"/>
              </w:rPr>
              <w:t xml:space="preserve"> firmy:</w:t>
            </w:r>
            <w:r w:rsidRPr="002D2D7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D2D7E">
              <w:rPr>
                <w:rFonts w:ascii="Calibri" w:hAnsi="Calibri"/>
                <w:sz w:val="22"/>
                <w:szCs w:val="22"/>
              </w:rPr>
              <w:tab/>
            </w:r>
            <w:r w:rsidRPr="002D2D7E">
              <w:rPr>
                <w:rFonts w:ascii="Calibri" w:hAnsi="Calibri"/>
                <w:b/>
                <w:bCs/>
                <w:sz w:val="22"/>
                <w:szCs w:val="22"/>
              </w:rPr>
              <w:t xml:space="preserve">BLIRT S.A. </w:t>
            </w:r>
            <w:r w:rsidR="008D3A5B" w:rsidRPr="002D2D7E">
              <w:rPr>
                <w:rFonts w:ascii="Calibri" w:hAnsi="Calibri"/>
                <w:b/>
                <w:bCs/>
                <w:sz w:val="22"/>
                <w:szCs w:val="22"/>
              </w:rPr>
              <w:t xml:space="preserve">ul. </w:t>
            </w:r>
            <w:r w:rsidR="00303475" w:rsidRPr="002D2D7E">
              <w:rPr>
                <w:rFonts w:ascii="Calibri" w:hAnsi="Calibri"/>
                <w:b/>
                <w:bCs/>
                <w:sz w:val="22"/>
                <w:szCs w:val="22"/>
              </w:rPr>
              <w:t>Kładki 24</w:t>
            </w:r>
            <w:r w:rsidR="008D3A5B" w:rsidRPr="002D2D7E">
              <w:rPr>
                <w:rFonts w:ascii="Calibri" w:hAnsi="Calibri"/>
                <w:b/>
                <w:bCs/>
                <w:sz w:val="22"/>
                <w:szCs w:val="22"/>
              </w:rPr>
              <w:t>, 80-</w:t>
            </w:r>
            <w:r w:rsidR="005137E1" w:rsidRPr="002D2D7E">
              <w:rPr>
                <w:rFonts w:ascii="Calibri" w:hAnsi="Calibri"/>
                <w:b/>
                <w:bCs/>
                <w:sz w:val="22"/>
                <w:szCs w:val="22"/>
              </w:rPr>
              <w:t>82</w:t>
            </w:r>
            <w:r w:rsidR="008D3A5B" w:rsidRPr="002D2D7E">
              <w:rPr>
                <w:rFonts w:ascii="Calibri" w:hAnsi="Calibri"/>
                <w:b/>
                <w:bCs/>
                <w:sz w:val="22"/>
                <w:szCs w:val="22"/>
              </w:rPr>
              <w:t>2 Gdańsk</w:t>
            </w:r>
          </w:p>
        </w:tc>
      </w:tr>
      <w:tr w:rsidR="00FB2532" w:rsidRPr="007F7619" w:rsidTr="00C02ABB">
        <w:trPr>
          <w:trHeight w:val="564"/>
        </w:trPr>
        <w:tc>
          <w:tcPr>
            <w:tcW w:w="1844" w:type="dxa"/>
            <w:shd w:val="clear" w:color="auto" w:fill="auto"/>
          </w:tcPr>
          <w:p w:rsidR="00FB2532" w:rsidRPr="007F7619" w:rsidRDefault="00FB2532" w:rsidP="000C1C4B">
            <w:pPr>
              <w:tabs>
                <w:tab w:val="left" w:pos="3645"/>
              </w:tabs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Opis przedmiotu zamówienia:</w:t>
            </w:r>
          </w:p>
        </w:tc>
        <w:tc>
          <w:tcPr>
            <w:tcW w:w="7938" w:type="dxa"/>
            <w:shd w:val="clear" w:color="auto" w:fill="auto"/>
          </w:tcPr>
          <w:p w:rsidR="00D17919" w:rsidRDefault="00FB2532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7F7619">
              <w:rPr>
                <w:rFonts w:ascii="Calibri" w:eastAsia="Calibri" w:hAnsi="Calibri" w:cs="Calibri"/>
                <w:color w:val="000000"/>
                <w:lang w:eastAsia="zh-CN"/>
              </w:rPr>
              <w:t>Przedmiot zamówienia niniejszego zapytania ofertowego stanowi</w:t>
            </w:r>
            <w:r w:rsidR="00627691" w:rsidRPr="007F7619">
              <w:rPr>
                <w:rFonts w:ascii="Calibri" w:eastAsia="Calibri" w:hAnsi="Calibri" w:cs="Calibri"/>
                <w:color w:val="000000"/>
                <w:lang w:eastAsia="zh-CN"/>
              </w:rPr>
              <w:t xml:space="preserve"> </w:t>
            </w:r>
            <w:r w:rsidR="007679E8">
              <w:rPr>
                <w:rFonts w:ascii="Calibri" w:eastAsia="Calibri" w:hAnsi="Calibri" w:cs="Calibri"/>
                <w:color w:val="000000"/>
                <w:lang w:eastAsia="zh-CN"/>
              </w:rPr>
              <w:t>zamrażarka niskotemperaturowa</w:t>
            </w:r>
          </w:p>
          <w:p w:rsidR="0046223D" w:rsidRDefault="0046223D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Parametry techniczne:</w:t>
            </w:r>
          </w:p>
          <w:p w:rsidR="00E649DE" w:rsidRDefault="00E649DE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- zamrażarka typu pionowego</w:t>
            </w:r>
          </w:p>
          <w:p w:rsidR="0046223D" w:rsidRDefault="00C340C1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- </w:t>
            </w:r>
            <w:r w:rsidR="007679E8">
              <w:rPr>
                <w:rFonts w:ascii="Calibri" w:eastAsia="Calibri" w:hAnsi="Calibri" w:cs="Calibri"/>
                <w:color w:val="000000"/>
                <w:lang w:eastAsia="zh-CN"/>
              </w:rPr>
              <w:t>zakres</w:t>
            </w:r>
            <w:r w:rsidR="008F1EC5">
              <w:rPr>
                <w:rFonts w:ascii="Calibri" w:eastAsia="Calibri" w:hAnsi="Calibri" w:cs="Calibri"/>
                <w:color w:val="000000"/>
                <w:lang w:eastAsia="zh-CN"/>
              </w:rPr>
              <w:t xml:space="preserve"> temperatur od -50 do</w:t>
            </w:r>
            <w:r w:rsidR="007679E8">
              <w:rPr>
                <w:rFonts w:ascii="Calibri" w:eastAsia="Calibri" w:hAnsi="Calibri" w:cs="Calibri"/>
                <w:color w:val="000000"/>
                <w:lang w:eastAsia="zh-CN"/>
              </w:rPr>
              <w:t xml:space="preserve"> -86 st.C</w:t>
            </w:r>
          </w:p>
          <w:p w:rsidR="00C340C1" w:rsidRDefault="00DF71EC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- gwarantowana praca do temperatury otoczenia do +32 st.C</w:t>
            </w:r>
          </w:p>
          <w:p w:rsidR="00C340C1" w:rsidRDefault="00C340C1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- </w:t>
            </w:r>
            <w:r w:rsidR="00DF71EC">
              <w:rPr>
                <w:rFonts w:ascii="Calibri" w:eastAsia="Calibri" w:hAnsi="Calibri" w:cs="Calibri"/>
                <w:color w:val="000000"/>
                <w:lang w:eastAsia="zh-CN"/>
              </w:rPr>
              <w:t xml:space="preserve">pojemność co </w:t>
            </w:r>
            <w:r w:rsidR="008F1EC5">
              <w:rPr>
                <w:rFonts w:ascii="Calibri" w:eastAsia="Calibri" w:hAnsi="Calibri" w:cs="Calibri"/>
                <w:color w:val="000000"/>
                <w:lang w:eastAsia="zh-CN"/>
              </w:rPr>
              <w:t>najmniej</w:t>
            </w:r>
            <w:r w:rsidR="00DF71EC">
              <w:rPr>
                <w:rFonts w:ascii="Calibri" w:eastAsia="Calibri" w:hAnsi="Calibri" w:cs="Calibri"/>
                <w:color w:val="000000"/>
                <w:lang w:eastAsia="zh-CN"/>
              </w:rPr>
              <w:t xml:space="preserve"> 400 l, </w:t>
            </w:r>
            <w:r w:rsidR="008F1EC5">
              <w:rPr>
                <w:rFonts w:ascii="Calibri" w:eastAsia="Calibri" w:hAnsi="Calibri" w:cs="Calibri"/>
                <w:color w:val="000000"/>
                <w:lang w:eastAsia="zh-CN"/>
              </w:rPr>
              <w:t>przestrzeń podzielona na co najmniej 5 sekcji</w:t>
            </w:r>
            <w:r w:rsidR="0046000D">
              <w:rPr>
                <w:rFonts w:ascii="Calibri" w:eastAsia="Calibri" w:hAnsi="Calibri" w:cs="Calibri"/>
                <w:color w:val="000000"/>
                <w:lang w:eastAsia="zh-CN"/>
              </w:rPr>
              <w:t xml:space="preserve"> zamykanych oddzielnymi drzwiami wewnętrznymi</w:t>
            </w:r>
          </w:p>
          <w:p w:rsidR="0046000D" w:rsidRDefault="007E098B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lastRenderedPageBreak/>
              <w:t xml:space="preserve">- </w:t>
            </w:r>
            <w:r w:rsidR="0046000D">
              <w:rPr>
                <w:rFonts w:ascii="Calibri" w:eastAsia="Calibri" w:hAnsi="Calibri" w:cs="Calibri"/>
                <w:color w:val="000000"/>
                <w:lang w:eastAsia="zh-CN"/>
              </w:rPr>
              <w:t>wyposażona w system awaryjnego</w:t>
            </w:r>
            <w:r w:rsidR="008F1EC5">
              <w:rPr>
                <w:rFonts w:ascii="Calibri" w:eastAsia="Calibri" w:hAnsi="Calibri" w:cs="Calibri"/>
                <w:color w:val="000000"/>
                <w:lang w:eastAsia="zh-CN"/>
              </w:rPr>
              <w:t xml:space="preserve"> chłodzenia zasilanego CO</w:t>
            </w:r>
            <w:r w:rsidR="008F1EC5">
              <w:rPr>
                <w:rFonts w:ascii="Calibri" w:eastAsia="Calibri" w:hAnsi="Calibri" w:cs="Calibri"/>
                <w:color w:val="000000"/>
                <w:vertAlign w:val="subscript"/>
                <w:lang w:eastAsia="zh-CN"/>
              </w:rPr>
              <w:t>2</w:t>
            </w:r>
            <w:r w:rsidR="0046000D">
              <w:rPr>
                <w:rFonts w:ascii="Calibri" w:eastAsia="Calibri" w:hAnsi="Calibri" w:cs="Calibri"/>
                <w:color w:val="000000"/>
                <w:lang w:eastAsia="zh-CN"/>
              </w:rPr>
              <w:t xml:space="preserve"> </w:t>
            </w:r>
          </w:p>
          <w:p w:rsidR="00C340C1" w:rsidRDefault="0046000D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-wyposażona w moduł</w:t>
            </w:r>
            <w:r w:rsidR="008F1EC5">
              <w:rPr>
                <w:rFonts w:ascii="Calibri" w:eastAsia="Calibri" w:hAnsi="Calibri" w:cs="Calibri"/>
                <w:color w:val="000000"/>
                <w:lang w:eastAsia="zh-CN"/>
              </w:rPr>
              <w:t xml:space="preserve"> </w:t>
            </w:r>
            <w:r w:rsidR="00E649DE">
              <w:rPr>
                <w:rFonts w:ascii="Calibri" w:eastAsia="Calibri" w:hAnsi="Calibri" w:cs="Calibri"/>
                <w:color w:val="000000"/>
                <w:lang w:eastAsia="zh-CN"/>
              </w:rPr>
              <w:t>alarmowego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 powiadamiania</w:t>
            </w:r>
            <w:r w:rsidR="008F1EC5">
              <w:rPr>
                <w:rFonts w:ascii="Calibri" w:eastAsia="Calibri" w:hAnsi="Calibri" w:cs="Calibri"/>
                <w:color w:val="000000"/>
                <w:lang w:eastAsia="zh-CN"/>
              </w:rPr>
              <w:t xml:space="preserve"> GSM</w:t>
            </w:r>
          </w:p>
          <w:p w:rsidR="00B17E7D" w:rsidRPr="008F1EC5" w:rsidRDefault="00B17E7D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-</w:t>
            </w:r>
            <w:r w:rsidR="0046000D">
              <w:rPr>
                <w:rFonts w:ascii="Calibri" w:eastAsia="Calibri" w:hAnsi="Calibri" w:cs="Calibri"/>
                <w:color w:val="000000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>możliwość zabezpieczenia zamrażarki przed otwarciem przez niepowołane osoby</w:t>
            </w:r>
          </w:p>
          <w:p w:rsidR="00FB2532" w:rsidRPr="00870A55" w:rsidRDefault="00FB2532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FF0000"/>
                <w:lang w:eastAsia="zh-CN"/>
              </w:rPr>
            </w:pPr>
            <w:r w:rsidRPr="007F7619">
              <w:rPr>
                <w:rFonts w:ascii="Calibri" w:hAnsi="Calibri"/>
              </w:rPr>
              <w:t xml:space="preserve">Zgodnie ze Wspólnotowym Słownikiem Zamówień przedmiot zamówienia został zdefiniowany jako: </w:t>
            </w:r>
            <w:r w:rsidRPr="007F7619">
              <w:rPr>
                <w:rFonts w:ascii="Calibri" w:hAnsi="Calibri"/>
                <w:b/>
              </w:rPr>
              <w:t xml:space="preserve">CPV: </w:t>
            </w:r>
            <w:r w:rsidR="008F1EC5" w:rsidRPr="008F1EC5">
              <w:rPr>
                <w:rStyle w:val="Pogrubienie"/>
                <w:rFonts w:ascii="Calibri" w:hAnsi="Calibri"/>
                <w:szCs w:val="28"/>
              </w:rPr>
              <w:t>39711120-6</w:t>
            </w:r>
          </w:p>
        </w:tc>
      </w:tr>
      <w:tr w:rsidR="00FB2532" w:rsidRPr="007F7619" w:rsidTr="00C02ABB">
        <w:trPr>
          <w:trHeight w:val="564"/>
        </w:trPr>
        <w:tc>
          <w:tcPr>
            <w:tcW w:w="1844" w:type="dxa"/>
            <w:shd w:val="clear" w:color="auto" w:fill="auto"/>
          </w:tcPr>
          <w:p w:rsidR="00FB2532" w:rsidRPr="007F7619" w:rsidRDefault="00870A55" w:rsidP="000C1C4B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Warunki udziału w </w:t>
            </w:r>
            <w:r w:rsidR="00FB2532" w:rsidRPr="007F7619">
              <w:rPr>
                <w:rFonts w:ascii="Calibri" w:hAnsi="Calibri"/>
              </w:rPr>
              <w:t>postępowaniu:</w:t>
            </w:r>
          </w:p>
        </w:tc>
        <w:tc>
          <w:tcPr>
            <w:tcW w:w="7938" w:type="dxa"/>
            <w:shd w:val="clear" w:color="auto" w:fill="auto"/>
          </w:tcPr>
          <w:p w:rsidR="00FB2532" w:rsidRPr="007F7619" w:rsidRDefault="00FB2532" w:rsidP="000C1C4B">
            <w:pPr>
              <w:spacing w:before="120" w:after="120" w:line="240" w:lineRule="auto"/>
              <w:jc w:val="both"/>
              <w:rPr>
                <w:rFonts w:ascii="Calibri" w:hAnsi="Calibri"/>
                <w:bCs/>
              </w:rPr>
            </w:pPr>
            <w:r w:rsidRPr="007F7619">
              <w:rPr>
                <w:rFonts w:ascii="Calibri" w:hAnsi="Calibri"/>
                <w:bCs/>
              </w:rPr>
              <w:t xml:space="preserve">Z udziału w postępowaniu </w:t>
            </w:r>
            <w:r w:rsidRPr="007F7619">
              <w:rPr>
                <w:rFonts w:ascii="Calibri" w:hAnsi="Calibri"/>
                <w:b/>
                <w:bCs/>
                <w:u w:val="single"/>
              </w:rPr>
              <w:t xml:space="preserve">wykluczone </w:t>
            </w:r>
            <w:r w:rsidR="00870A55">
              <w:rPr>
                <w:rFonts w:ascii="Calibri" w:hAnsi="Calibri"/>
                <w:b/>
                <w:bCs/>
                <w:u w:val="single"/>
              </w:rPr>
              <w:t>są podmioty powiązane osobowo i </w:t>
            </w:r>
            <w:r w:rsidRPr="007F7619">
              <w:rPr>
                <w:rFonts w:ascii="Calibri" w:hAnsi="Calibri"/>
                <w:b/>
                <w:bCs/>
                <w:u w:val="single"/>
              </w:rPr>
              <w:t>kapitałowo z zamawiającym</w:t>
            </w:r>
            <w:r w:rsidRPr="007F7619">
              <w:rPr>
                <w:rFonts w:ascii="Calibri" w:hAnsi="Calibri"/>
                <w:bCs/>
              </w:rPr>
              <w:t xml:space="preserve">. </w:t>
            </w:r>
            <w:r w:rsidRPr="007F7619">
              <w:rPr>
                <w:rFonts w:ascii="Calibri" w:hAnsi="Calibri"/>
              </w:rPr>
              <w:t>Przez powiązania kapitałowe lub osobowe rozumie się wzajemne powiązania między Zamawiającym lub osobami upoważnionymi do zaciągania zobowiązań w</w:t>
            </w:r>
            <w:r w:rsidR="00870A55">
              <w:rPr>
                <w:rFonts w:ascii="Calibri" w:hAnsi="Calibri"/>
              </w:rPr>
              <w:t> </w:t>
            </w:r>
            <w:r w:rsidRPr="007F7619">
              <w:rPr>
                <w:rFonts w:ascii="Calibri" w:hAnsi="Calibri"/>
              </w:rPr>
              <w:t>imieniu Zamawiającego lub osobami wykonującymi w imieniu Zamawiającego czynności związane z przygotowaniem i przeprowadzanie</w:t>
            </w:r>
            <w:r w:rsidR="00711ED7" w:rsidRPr="007F7619">
              <w:rPr>
                <w:rFonts w:ascii="Calibri" w:hAnsi="Calibri"/>
              </w:rPr>
              <w:t>m procedury wyboru wykonawcy, a </w:t>
            </w:r>
            <w:r w:rsidRPr="007F7619">
              <w:rPr>
                <w:rFonts w:ascii="Calibri" w:hAnsi="Calibri"/>
              </w:rPr>
              <w:t>wykonawcą, polegające w szczególności na:</w:t>
            </w:r>
          </w:p>
          <w:p w:rsidR="00FB2532" w:rsidRPr="007F7619" w:rsidRDefault="00FB2532" w:rsidP="000C1C4B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459"/>
              <w:contextualSpacing w:val="0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uczestniczeniu w spółce, jako wspólnik spółki cywilnej lub spółki osobowej,</w:t>
            </w:r>
          </w:p>
          <w:p w:rsidR="00FB2532" w:rsidRPr="007F7619" w:rsidRDefault="0006054D" w:rsidP="000C1C4B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459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posiadaniu co najmniej 10</w:t>
            </w:r>
            <w:r w:rsidR="00FB2532" w:rsidRPr="007F7619">
              <w:rPr>
                <w:rFonts w:ascii="Calibri" w:hAnsi="Calibri"/>
              </w:rPr>
              <w:t>% udziałów lub akcji,</w:t>
            </w:r>
          </w:p>
          <w:p w:rsidR="00FB2532" w:rsidRPr="007F7619" w:rsidRDefault="00FB2532" w:rsidP="000C1C4B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459"/>
              <w:contextualSpacing w:val="0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pełnieniu funkcji członka organu nadzorczego lub zarządzającego, prokurenta, pełnomocnika,</w:t>
            </w:r>
          </w:p>
          <w:p w:rsidR="00FB2532" w:rsidRPr="007F7619" w:rsidRDefault="00FB2532" w:rsidP="000C1C4B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459"/>
              <w:contextualSpacing w:val="0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FB2532" w:rsidRPr="007F7619" w:rsidTr="00C02ABB">
        <w:trPr>
          <w:trHeight w:val="564"/>
        </w:trPr>
        <w:tc>
          <w:tcPr>
            <w:tcW w:w="1844" w:type="dxa"/>
            <w:shd w:val="clear" w:color="auto" w:fill="auto"/>
          </w:tcPr>
          <w:p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Termin realizacji przedmiotu oferty: </w:t>
            </w:r>
          </w:p>
        </w:tc>
        <w:tc>
          <w:tcPr>
            <w:tcW w:w="7938" w:type="dxa"/>
            <w:shd w:val="clear" w:color="auto" w:fill="auto"/>
          </w:tcPr>
          <w:p w:rsidR="003329CC" w:rsidRPr="007F7619" w:rsidRDefault="00FB2532" w:rsidP="0046223D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 w:rsidRPr="007F7619">
              <w:rPr>
                <w:rFonts w:ascii="Calibri" w:hAnsi="Calibri"/>
                <w:bCs/>
              </w:rPr>
              <w:t xml:space="preserve">Usługa </w:t>
            </w:r>
            <w:r w:rsidR="00627691" w:rsidRPr="003A43C9">
              <w:rPr>
                <w:rFonts w:ascii="Calibri" w:hAnsi="Calibri"/>
                <w:bCs/>
              </w:rPr>
              <w:t>dostaw</w:t>
            </w:r>
            <w:r w:rsidR="006A2730" w:rsidRPr="003A43C9">
              <w:rPr>
                <w:rFonts w:ascii="Calibri" w:hAnsi="Calibri"/>
                <w:bCs/>
              </w:rPr>
              <w:t>y</w:t>
            </w:r>
            <w:r w:rsidR="00627691" w:rsidRPr="003A43C9">
              <w:rPr>
                <w:rFonts w:ascii="Calibri" w:hAnsi="Calibri"/>
                <w:bCs/>
              </w:rPr>
              <w:t xml:space="preserve"> </w:t>
            </w:r>
            <w:r w:rsidRPr="003A43C9">
              <w:rPr>
                <w:rFonts w:ascii="Calibri" w:hAnsi="Calibri"/>
                <w:bCs/>
              </w:rPr>
              <w:t>przez Zamawiającego zostanie</w:t>
            </w:r>
            <w:r w:rsidR="006A2730" w:rsidRPr="003A43C9">
              <w:rPr>
                <w:rFonts w:ascii="Calibri" w:hAnsi="Calibri"/>
                <w:bCs/>
              </w:rPr>
              <w:t xml:space="preserve"> zrealizowana przez Wykonawcę w </w:t>
            </w:r>
            <w:r w:rsidRPr="003A43C9">
              <w:rPr>
                <w:rFonts w:ascii="Calibri" w:hAnsi="Calibri"/>
                <w:bCs/>
              </w:rPr>
              <w:t xml:space="preserve">okresie </w:t>
            </w:r>
            <w:r w:rsidR="003A43C9" w:rsidRPr="003A43C9">
              <w:rPr>
                <w:rFonts w:ascii="Calibri" w:hAnsi="Calibri"/>
                <w:bCs/>
              </w:rPr>
              <w:t>maksymalnie</w:t>
            </w:r>
            <w:r w:rsidR="009E6068" w:rsidRPr="003A43C9">
              <w:rPr>
                <w:rFonts w:ascii="Calibri" w:hAnsi="Calibri"/>
                <w:bCs/>
              </w:rPr>
              <w:t xml:space="preserve"> </w:t>
            </w:r>
            <w:r w:rsidR="0046223D">
              <w:rPr>
                <w:rFonts w:ascii="Calibri" w:hAnsi="Calibri"/>
                <w:bCs/>
              </w:rPr>
              <w:t>4 tygodni</w:t>
            </w:r>
            <w:r w:rsidR="006A2730" w:rsidRPr="003A43C9">
              <w:rPr>
                <w:rFonts w:ascii="Calibri" w:hAnsi="Calibri"/>
                <w:bCs/>
              </w:rPr>
              <w:t xml:space="preserve"> od daty</w:t>
            </w:r>
            <w:r w:rsidR="00870A55" w:rsidRPr="003A43C9">
              <w:rPr>
                <w:rFonts w:ascii="Calibri" w:hAnsi="Calibri"/>
                <w:bCs/>
              </w:rPr>
              <w:t xml:space="preserve"> złożenia </w:t>
            </w:r>
            <w:r w:rsidR="00C070D6" w:rsidRPr="003A43C9">
              <w:rPr>
                <w:rFonts w:ascii="Calibri" w:hAnsi="Calibri"/>
                <w:bCs/>
              </w:rPr>
              <w:t>z</w:t>
            </w:r>
            <w:r w:rsidR="006A2730" w:rsidRPr="003A43C9">
              <w:rPr>
                <w:rFonts w:ascii="Calibri" w:hAnsi="Calibri"/>
                <w:bCs/>
              </w:rPr>
              <w:t>amówienia</w:t>
            </w:r>
            <w:r w:rsidR="00F042DD" w:rsidRPr="003A43C9">
              <w:rPr>
                <w:rFonts w:ascii="Calibri" w:hAnsi="Calibri"/>
                <w:bCs/>
              </w:rPr>
              <w:t xml:space="preserve">. </w:t>
            </w:r>
            <w:r w:rsidR="006A2730" w:rsidRPr="003A43C9">
              <w:rPr>
                <w:rFonts w:ascii="Calibri" w:hAnsi="Calibri"/>
                <w:bCs/>
              </w:rPr>
              <w:t>Czas realizacji p</w:t>
            </w:r>
            <w:r w:rsidR="003329CC" w:rsidRPr="003A43C9">
              <w:rPr>
                <w:rFonts w:ascii="Calibri" w:hAnsi="Calibri"/>
                <w:bCs/>
              </w:rPr>
              <w:t>oddawany ocenie w procesie</w:t>
            </w:r>
            <w:r w:rsidR="003329CC" w:rsidRPr="007F7619">
              <w:rPr>
                <w:rFonts w:ascii="Calibri" w:hAnsi="Calibri"/>
                <w:bCs/>
              </w:rPr>
              <w:t xml:space="preserve"> wyboru oferty</w:t>
            </w:r>
            <w:r w:rsidR="006F417D" w:rsidRPr="007F7619">
              <w:rPr>
                <w:rFonts w:ascii="Calibri" w:hAnsi="Calibri"/>
                <w:bCs/>
              </w:rPr>
              <w:t>.</w:t>
            </w:r>
          </w:p>
        </w:tc>
      </w:tr>
      <w:tr w:rsidR="00FB2532" w:rsidRPr="007F7619" w:rsidTr="00C02ABB">
        <w:trPr>
          <w:trHeight w:val="564"/>
        </w:trPr>
        <w:tc>
          <w:tcPr>
            <w:tcW w:w="1844" w:type="dxa"/>
            <w:shd w:val="clear" w:color="auto" w:fill="auto"/>
          </w:tcPr>
          <w:p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Kryteria wyboru oferty oraz sposób dokonywania oceny:</w:t>
            </w:r>
          </w:p>
          <w:p w:rsidR="00FB2532" w:rsidRPr="007F7619" w:rsidRDefault="00FB2532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627691" w:rsidRPr="007F7619" w:rsidRDefault="00627691" w:rsidP="000C1C4B">
            <w:pPr>
              <w:autoSpaceDE w:val="0"/>
              <w:autoSpaceDN w:val="0"/>
              <w:adjustRightInd w:val="0"/>
              <w:spacing w:before="120" w:after="120" w:line="240" w:lineRule="auto"/>
              <w:ind w:left="459" w:hanging="425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 xml:space="preserve">Kryteria będą oceniane według skali </w:t>
            </w:r>
            <w:r w:rsidRPr="007F7619">
              <w:rPr>
                <w:rFonts w:ascii="Calibri" w:eastAsia="TimesNewRomanPSMT" w:hAnsi="Calibri" w:cstheme="minorHAnsi"/>
                <w:b/>
                <w:lang w:eastAsia="ar-SA"/>
              </w:rPr>
              <w:t xml:space="preserve">od 0 do </w:t>
            </w:r>
            <w:r w:rsidR="003145DC">
              <w:rPr>
                <w:rFonts w:ascii="Calibri" w:eastAsia="TimesNewRomanPSMT" w:hAnsi="Calibri" w:cstheme="minorHAnsi"/>
                <w:b/>
                <w:lang w:eastAsia="ar-SA"/>
              </w:rPr>
              <w:t>10</w:t>
            </w:r>
            <w:r w:rsidRPr="007F7619">
              <w:rPr>
                <w:rFonts w:ascii="Calibri" w:eastAsia="TimesNewRomanPSMT" w:hAnsi="Calibri" w:cstheme="minorHAnsi"/>
                <w:b/>
                <w:lang w:eastAsia="ar-SA"/>
              </w:rPr>
              <w:t xml:space="preserve"> punktów</w:t>
            </w:r>
            <w:r w:rsidRPr="007F7619">
              <w:rPr>
                <w:rFonts w:ascii="Calibri" w:eastAsia="TimesNewRomanPSMT" w:hAnsi="Calibri" w:cstheme="minorHAnsi"/>
                <w:lang w:eastAsia="ar-SA"/>
              </w:rPr>
              <w:t>, gdzie:</w:t>
            </w:r>
          </w:p>
          <w:p w:rsidR="00627691" w:rsidRPr="003145DC" w:rsidRDefault="003145DC" w:rsidP="000C1C4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ind w:left="459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3145DC">
              <w:rPr>
                <w:rFonts w:ascii="Calibri" w:eastAsia="TimesNewRomanPSMT" w:hAnsi="Calibri" w:cstheme="minorHAnsi"/>
                <w:lang w:eastAsia="ar-SA"/>
              </w:rPr>
              <w:t xml:space="preserve">10 </w:t>
            </w:r>
            <w:r w:rsidR="00627691" w:rsidRPr="003145DC">
              <w:rPr>
                <w:rFonts w:ascii="Calibri" w:eastAsia="TimesNewRomanPSMT" w:hAnsi="Calibri" w:cstheme="minorHAnsi"/>
                <w:lang w:eastAsia="ar-SA"/>
              </w:rPr>
              <w:t xml:space="preserve">jest maksymalną liczbą punktów przyznawaną ofercie </w:t>
            </w:r>
            <w:r>
              <w:rPr>
                <w:rFonts w:ascii="Calibri" w:eastAsia="TimesNewRomanPSMT" w:hAnsi="Calibri" w:cstheme="minorHAnsi"/>
                <w:lang w:eastAsia="ar-SA"/>
              </w:rPr>
              <w:t xml:space="preserve">z </w:t>
            </w:r>
            <w:r w:rsidR="00627691" w:rsidRPr="003145DC">
              <w:rPr>
                <w:rFonts w:ascii="Calibri" w:eastAsia="TimesNewRomanPSMT" w:hAnsi="Calibri" w:cstheme="minorHAnsi"/>
                <w:lang w:eastAsia="ar-SA"/>
              </w:rPr>
              <w:t>najlepszą wartością danego kryterium; wartość kryterium dla oferty</w:t>
            </w:r>
            <w:r w:rsidR="00711ED7" w:rsidRPr="003145DC">
              <w:rPr>
                <w:rFonts w:ascii="Calibri" w:eastAsia="TimesNewRomanPSMT" w:hAnsi="Calibri" w:cstheme="minorHAnsi"/>
                <w:lang w:eastAsia="ar-SA"/>
              </w:rPr>
              <w:t>,</w:t>
            </w:r>
            <w:r w:rsidR="00627691" w:rsidRPr="003145DC">
              <w:rPr>
                <w:rFonts w:ascii="Calibri" w:eastAsia="TimesNewRomanPSMT" w:hAnsi="Calibri" w:cstheme="minorHAnsi"/>
                <w:lang w:eastAsia="ar-SA"/>
              </w:rPr>
              <w:t xml:space="preserve"> dla której przyznano </w:t>
            </w:r>
            <w:r w:rsidRPr="003145DC">
              <w:rPr>
                <w:rFonts w:ascii="Calibri" w:eastAsia="TimesNewRomanPSMT" w:hAnsi="Calibri" w:cstheme="minorHAnsi"/>
                <w:lang w:eastAsia="ar-SA"/>
              </w:rPr>
              <w:t>10</w:t>
            </w:r>
            <w:r w:rsidR="00627691" w:rsidRPr="003145DC">
              <w:rPr>
                <w:rFonts w:ascii="Calibri" w:eastAsia="TimesNewRomanPSMT" w:hAnsi="Calibri" w:cstheme="minorHAnsi"/>
                <w:lang w:eastAsia="ar-SA"/>
              </w:rPr>
              <w:t xml:space="preserve"> punktów stanowi odnośnik dla pozostałych ofert,</w:t>
            </w:r>
          </w:p>
          <w:p w:rsidR="00627691" w:rsidRPr="007F7619" w:rsidRDefault="00627691" w:rsidP="000C1C4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ind w:left="459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>0 jest przyznawane dla oferty, która w ogóle nie spełniła kryterium lub kryterium nie zostało ujęte w ofercie.</w:t>
            </w:r>
          </w:p>
          <w:p w:rsidR="00627691" w:rsidRPr="000C1C4B" w:rsidRDefault="00627691" w:rsidP="000C1C4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ind w:left="459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>pozostałe wartości są obliczane według wzorów w tabeli poniżej.</w:t>
            </w:r>
          </w:p>
          <w:tbl>
            <w:tblPr>
              <w:tblStyle w:val="Tabela-Siatka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134"/>
              <w:gridCol w:w="1163"/>
              <w:gridCol w:w="4223"/>
              <w:gridCol w:w="738"/>
            </w:tblGrid>
            <w:tr w:rsidR="00627691" w:rsidRPr="00C02ABB" w:rsidTr="00CB5888">
              <w:tc>
                <w:tcPr>
                  <w:tcW w:w="425" w:type="dxa"/>
                </w:tcPr>
                <w:p w:rsidR="00627691" w:rsidRPr="00C02ABB" w:rsidRDefault="00627691" w:rsidP="00627691">
                  <w:pPr>
                    <w:suppressAutoHyphens/>
                    <w:spacing w:line="240" w:lineRule="exact"/>
                    <w:jc w:val="both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Lp</w:t>
                  </w:r>
                </w:p>
              </w:tc>
              <w:tc>
                <w:tcPr>
                  <w:tcW w:w="1134" w:type="dxa"/>
                </w:tcPr>
                <w:p w:rsidR="00627691" w:rsidRPr="00C02ABB" w:rsidRDefault="00627691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Kryterium wyboru</w:t>
                  </w:r>
                </w:p>
              </w:tc>
              <w:tc>
                <w:tcPr>
                  <w:tcW w:w="1163" w:type="dxa"/>
                </w:tcPr>
                <w:p w:rsidR="00627691" w:rsidRPr="00C02ABB" w:rsidRDefault="00627691" w:rsidP="003145DC">
                  <w:pPr>
                    <w:suppressAutoHyphens/>
                    <w:spacing w:line="240" w:lineRule="exact"/>
                    <w:ind w:right="-108"/>
                    <w:jc w:val="center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Sposób oceniania</w:t>
                  </w:r>
                </w:p>
              </w:tc>
              <w:tc>
                <w:tcPr>
                  <w:tcW w:w="4223" w:type="dxa"/>
                </w:tcPr>
                <w:p w:rsidR="00627691" w:rsidRPr="00C02ABB" w:rsidRDefault="00627691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Sposób przyznawania punktów</w:t>
                  </w:r>
                </w:p>
              </w:tc>
              <w:tc>
                <w:tcPr>
                  <w:tcW w:w="738" w:type="dxa"/>
                </w:tcPr>
                <w:p w:rsidR="00627691" w:rsidRPr="00C02ABB" w:rsidRDefault="00627691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Waga kryterium</w:t>
                  </w:r>
                </w:p>
              </w:tc>
            </w:tr>
            <w:tr w:rsidR="00627691" w:rsidRPr="00C02ABB" w:rsidTr="00CB5888">
              <w:trPr>
                <w:trHeight w:val="777"/>
              </w:trPr>
              <w:tc>
                <w:tcPr>
                  <w:tcW w:w="425" w:type="dxa"/>
                  <w:vAlign w:val="center"/>
                </w:tcPr>
                <w:p w:rsidR="00627691" w:rsidRPr="00C02ABB" w:rsidRDefault="00627691" w:rsidP="00711ED7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627691" w:rsidRPr="00C02ABB" w:rsidRDefault="00627691" w:rsidP="00627691">
                  <w:pPr>
                    <w:suppressAutoHyphens/>
                    <w:spacing w:line="240" w:lineRule="exact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>Cena</w:t>
                  </w:r>
                </w:p>
              </w:tc>
              <w:tc>
                <w:tcPr>
                  <w:tcW w:w="1163" w:type="dxa"/>
                </w:tcPr>
                <w:p w:rsidR="00627691" w:rsidRPr="00C02ABB" w:rsidRDefault="00627691" w:rsidP="003145DC">
                  <w:pPr>
                    <w:suppressAutoHyphens/>
                    <w:spacing w:line="240" w:lineRule="exact"/>
                    <w:ind w:right="-108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 xml:space="preserve">Oferta z najniższą ceną otrzyma </w:t>
                  </w:r>
                  <w:r w:rsidR="003B5206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>10</w:t>
                  </w:r>
                  <w:r w:rsidRPr="00C02ABB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 xml:space="preserve"> punktów</w:t>
                  </w:r>
                </w:p>
              </w:tc>
              <w:tc>
                <w:tcPr>
                  <w:tcW w:w="4223" w:type="dxa"/>
                  <w:vAlign w:val="center"/>
                </w:tcPr>
                <w:p w:rsidR="00627691" w:rsidRPr="00C02ABB" w:rsidRDefault="003145DC" w:rsidP="00711ED7">
                  <w:pPr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position w:val="-32"/>
                      <w:sz w:val="20"/>
                      <w:lang w:eastAsia="ar-SA"/>
                    </w:rPr>
                    <w:object w:dxaOrig="2299" w:dyaOrig="7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.75pt;height:36.75pt" o:ole="">
                        <v:imagedata r:id="rId8" o:title=""/>
                      </v:shape>
                      <o:OLEObject Type="Embed" ProgID="Equation.3" ShapeID="_x0000_i1025" DrawAspect="Content" ObjectID="_1543408998" r:id="rId9"/>
                    </w:object>
                  </w:r>
                </w:p>
              </w:tc>
              <w:tc>
                <w:tcPr>
                  <w:tcW w:w="738" w:type="dxa"/>
                  <w:vAlign w:val="center"/>
                </w:tcPr>
                <w:p w:rsidR="00627691" w:rsidRPr="00C02ABB" w:rsidRDefault="007679E8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>60</w:t>
                  </w:r>
                  <w:r w:rsidR="00627691" w:rsidRPr="00C02ABB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>%</w:t>
                  </w:r>
                </w:p>
              </w:tc>
            </w:tr>
            <w:tr w:rsidR="00627691" w:rsidRPr="00C02ABB" w:rsidTr="00CB5888">
              <w:tc>
                <w:tcPr>
                  <w:tcW w:w="425" w:type="dxa"/>
                  <w:vAlign w:val="center"/>
                </w:tcPr>
                <w:p w:rsidR="00627691" w:rsidRPr="00C02ABB" w:rsidRDefault="00627691" w:rsidP="00711ED7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27691" w:rsidRPr="00C02ABB" w:rsidRDefault="00711ED7" w:rsidP="00711ED7">
                  <w:pPr>
                    <w:suppressAutoHyphens/>
                    <w:spacing w:line="240" w:lineRule="exact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>Czas realizacji</w:t>
                  </w:r>
                </w:p>
              </w:tc>
              <w:tc>
                <w:tcPr>
                  <w:tcW w:w="1163" w:type="dxa"/>
                </w:tcPr>
                <w:p w:rsidR="00627691" w:rsidRPr="00C02ABB" w:rsidRDefault="00627691" w:rsidP="003145DC">
                  <w:pPr>
                    <w:suppressAutoHyphens/>
                    <w:spacing w:line="240" w:lineRule="exact"/>
                    <w:ind w:right="-108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 xml:space="preserve">Oferta z </w:t>
                  </w:r>
                  <w:r w:rsidR="00711ED7" w:rsidRPr="00C02ABB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 xml:space="preserve">najkrótszym czasem realizacji </w:t>
                  </w:r>
                  <w:r w:rsidR="00711ED7" w:rsidRPr="00C02ABB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lastRenderedPageBreak/>
                    <w:t xml:space="preserve">otrzyma </w:t>
                  </w:r>
                  <w:r w:rsidR="003B5206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>10</w:t>
                  </w:r>
                  <w:r w:rsidRPr="00C02ABB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 xml:space="preserve"> punktów</w:t>
                  </w:r>
                </w:p>
              </w:tc>
              <w:tc>
                <w:tcPr>
                  <w:tcW w:w="4223" w:type="dxa"/>
                  <w:vAlign w:val="center"/>
                </w:tcPr>
                <w:p w:rsidR="00627691" w:rsidRPr="00C02ABB" w:rsidRDefault="00627691" w:rsidP="00711ED7">
                  <w:pPr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</w:p>
                <w:p w:rsidR="00627691" w:rsidRPr="00C02ABB" w:rsidRDefault="00A80DB8" w:rsidP="003B5206">
                  <w:pPr>
                    <w:ind w:left="-108"/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position w:val="-32"/>
                      <w:sz w:val="20"/>
                      <w:lang w:eastAsia="ar-SA"/>
                    </w:rPr>
                    <w:object w:dxaOrig="3780" w:dyaOrig="720">
                      <v:shape id="_x0000_i1026" type="#_x0000_t75" style="width:188.25pt;height:36.75pt" o:ole="">
                        <v:imagedata r:id="rId10" o:title=""/>
                      </v:shape>
                      <o:OLEObject Type="Embed" ProgID="Equation.3" ShapeID="_x0000_i1026" DrawAspect="Content" ObjectID="_1543408999" r:id="rId11"/>
                    </w:object>
                  </w:r>
                </w:p>
              </w:tc>
              <w:tc>
                <w:tcPr>
                  <w:tcW w:w="738" w:type="dxa"/>
                  <w:vAlign w:val="center"/>
                </w:tcPr>
                <w:p w:rsidR="00627691" w:rsidRDefault="007679E8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lastRenderedPageBreak/>
                    <w:t>20</w:t>
                  </w:r>
                  <w:r w:rsidR="00627691" w:rsidRPr="00C02ABB"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  <w:t>%</w:t>
                  </w:r>
                </w:p>
                <w:p w:rsidR="0046223D" w:rsidRDefault="0046223D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</w:p>
                <w:p w:rsidR="0046223D" w:rsidRPr="00C02ABB" w:rsidRDefault="0046223D" w:rsidP="0046223D">
                  <w:pPr>
                    <w:suppressAutoHyphens/>
                    <w:spacing w:line="240" w:lineRule="exact"/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</w:p>
              </w:tc>
            </w:tr>
            <w:tr w:rsidR="0046223D" w:rsidRPr="00C02ABB" w:rsidTr="00CB5888">
              <w:tc>
                <w:tcPr>
                  <w:tcW w:w="425" w:type="dxa"/>
                  <w:vAlign w:val="center"/>
                </w:tcPr>
                <w:p w:rsidR="0046223D" w:rsidRPr="00C029EF" w:rsidRDefault="0046223D" w:rsidP="00114544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  <w:r w:rsidRPr="00C029EF">
                    <w:rPr>
                      <w:rFonts w:eastAsia="TimesNewRomanPSMT" w:cstheme="minorHAnsi"/>
                      <w:lang w:eastAsia="ar-SA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46223D" w:rsidRPr="00C029EF" w:rsidRDefault="0046223D" w:rsidP="00114544">
                  <w:pPr>
                    <w:suppressAutoHyphens/>
                    <w:spacing w:line="240" w:lineRule="exact"/>
                    <w:rPr>
                      <w:rFonts w:eastAsia="TimesNewRomanPSMT" w:cstheme="minorHAnsi"/>
                      <w:lang w:eastAsia="ar-SA"/>
                    </w:rPr>
                  </w:pPr>
                  <w:r w:rsidRPr="00C029EF">
                    <w:rPr>
                      <w:rFonts w:eastAsia="TimesNewRomanPSMT" w:cstheme="minorHAnsi"/>
                      <w:lang w:eastAsia="ar-SA"/>
                    </w:rPr>
                    <w:t>Serwis gwarancyjny i pogwarancyjny</w:t>
                  </w:r>
                </w:p>
              </w:tc>
              <w:tc>
                <w:tcPr>
                  <w:tcW w:w="1163" w:type="dxa"/>
                </w:tcPr>
                <w:p w:rsidR="0046223D" w:rsidRPr="00C029EF" w:rsidRDefault="0046223D" w:rsidP="00114544">
                  <w:pPr>
                    <w:suppressAutoHyphens/>
                    <w:spacing w:line="240" w:lineRule="exact"/>
                    <w:rPr>
                      <w:rFonts w:eastAsia="TimesNewRomanPSMT" w:cstheme="minorHAnsi"/>
                      <w:lang w:eastAsia="ar-SA"/>
                    </w:rPr>
                  </w:pPr>
                  <w:r w:rsidRPr="00C029EF">
                    <w:rPr>
                      <w:rFonts w:eastAsia="TimesNewRomanPSMT" w:cstheme="minorHAnsi"/>
                      <w:lang w:eastAsia="ar-SA"/>
                    </w:rPr>
                    <w:t>Oferta z najdłuższym okresem świa</w:t>
                  </w:r>
                  <w:r w:rsidR="00A80DB8">
                    <w:rPr>
                      <w:rFonts w:eastAsia="TimesNewRomanPSMT" w:cstheme="minorHAnsi"/>
                      <w:lang w:eastAsia="ar-SA"/>
                    </w:rPr>
                    <w:t>dczenia usługi serwisu otrzyma 10</w:t>
                  </w:r>
                  <w:r w:rsidRPr="00C029EF">
                    <w:rPr>
                      <w:rFonts w:eastAsia="TimesNewRomanPSMT" w:cstheme="minorHAnsi"/>
                      <w:lang w:eastAsia="ar-SA"/>
                    </w:rPr>
                    <w:t xml:space="preserve"> punktów</w:t>
                  </w:r>
                </w:p>
              </w:tc>
              <w:tc>
                <w:tcPr>
                  <w:tcW w:w="4223" w:type="dxa"/>
                </w:tcPr>
                <w:p w:rsidR="0046223D" w:rsidRPr="00C029EF" w:rsidRDefault="0046223D" w:rsidP="00114544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</w:p>
                <w:p w:rsidR="0046223D" w:rsidRPr="00C029EF" w:rsidRDefault="00A80DB8" w:rsidP="00114544">
                  <w:pPr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  <w:r w:rsidRPr="00C029EF">
                    <w:rPr>
                      <w:rFonts w:eastAsia="TimesNewRomanPSMT" w:cstheme="minorHAnsi"/>
                      <w:position w:val="-30"/>
                      <w:lang w:eastAsia="ar-SA"/>
                    </w:rPr>
                    <w:object w:dxaOrig="3260" w:dyaOrig="720">
                      <v:shape id="_x0000_i1027" type="#_x0000_t75" style="width:162.75pt;height:36pt" o:ole="">
                        <v:imagedata r:id="rId12" o:title=""/>
                      </v:shape>
                      <o:OLEObject Type="Embed" ProgID="Equation.3" ShapeID="_x0000_i1027" DrawAspect="Content" ObjectID="_1543409000" r:id="rId13"/>
                    </w:object>
                  </w:r>
                </w:p>
              </w:tc>
              <w:tc>
                <w:tcPr>
                  <w:tcW w:w="738" w:type="dxa"/>
                  <w:vAlign w:val="center"/>
                </w:tcPr>
                <w:p w:rsidR="0046223D" w:rsidRPr="00C029EF" w:rsidRDefault="0046223D" w:rsidP="00114544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  <w:r w:rsidRPr="00C029EF">
                    <w:rPr>
                      <w:rFonts w:eastAsia="TimesNewRomanPSMT" w:cstheme="minorHAnsi"/>
                      <w:lang w:eastAsia="ar-SA"/>
                    </w:rPr>
                    <w:t>10%</w:t>
                  </w:r>
                </w:p>
              </w:tc>
            </w:tr>
            <w:tr w:rsidR="00A80DB8" w:rsidRPr="00C02ABB" w:rsidTr="00CB5888">
              <w:tc>
                <w:tcPr>
                  <w:tcW w:w="425" w:type="dxa"/>
                  <w:vAlign w:val="center"/>
                </w:tcPr>
                <w:p w:rsidR="00A80DB8" w:rsidRPr="00C029EF" w:rsidRDefault="00A80DB8" w:rsidP="00114544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  <w:r>
                    <w:rPr>
                      <w:rFonts w:eastAsia="TimesNewRomanPSMT" w:cstheme="minorHAnsi"/>
                      <w:lang w:eastAsia="ar-SA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A80DB8" w:rsidRPr="00C029EF" w:rsidRDefault="00A80DB8" w:rsidP="00114544">
                  <w:pPr>
                    <w:suppressAutoHyphens/>
                    <w:spacing w:line="240" w:lineRule="exact"/>
                    <w:rPr>
                      <w:rFonts w:eastAsia="TimesNewRomanPSMT" w:cstheme="minorHAnsi"/>
                      <w:lang w:eastAsia="ar-SA"/>
                    </w:rPr>
                  </w:pPr>
                  <w:r>
                    <w:rPr>
                      <w:rFonts w:eastAsia="TimesNewRomanPSMT" w:cstheme="minorHAnsi"/>
                      <w:lang w:eastAsia="ar-SA"/>
                    </w:rPr>
                    <w:t>Parametry techniczne</w:t>
                  </w:r>
                </w:p>
              </w:tc>
              <w:tc>
                <w:tcPr>
                  <w:tcW w:w="1163" w:type="dxa"/>
                </w:tcPr>
                <w:p w:rsidR="00A80DB8" w:rsidRPr="00C029EF" w:rsidRDefault="00A80DB8" w:rsidP="00114544">
                  <w:pPr>
                    <w:suppressAutoHyphens/>
                    <w:spacing w:line="240" w:lineRule="exact"/>
                    <w:rPr>
                      <w:rFonts w:eastAsia="TimesNewRomanPSMT" w:cstheme="minorHAnsi"/>
                      <w:lang w:eastAsia="ar-SA"/>
                    </w:rPr>
                  </w:pPr>
                  <w:r>
                    <w:rPr>
                      <w:rFonts w:eastAsia="TimesNewRomanPSMT" w:cstheme="minorHAnsi"/>
                      <w:lang w:eastAsia="ar-SA"/>
                    </w:rPr>
                    <w:t>Oferta z największą ilością parametrów technicznych wymienionych w opisie przedmiotu zamówienia otrzyma 10 punktów</w:t>
                  </w:r>
                </w:p>
              </w:tc>
              <w:tc>
                <w:tcPr>
                  <w:tcW w:w="4223" w:type="dxa"/>
                </w:tcPr>
                <w:p w:rsidR="00A80DB8" w:rsidRPr="00C029EF" w:rsidRDefault="00A80DB8" w:rsidP="00114544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</w:p>
                <w:p w:rsidR="00A80DB8" w:rsidRPr="00C029EF" w:rsidRDefault="00CB5888" w:rsidP="00114544">
                  <w:pPr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  <w:r w:rsidRPr="00C029EF">
                    <w:rPr>
                      <w:rFonts w:eastAsia="TimesNewRomanPSMT" w:cstheme="minorHAnsi"/>
                      <w:position w:val="-30"/>
                      <w:lang w:eastAsia="ar-SA"/>
                    </w:rPr>
                    <w:object w:dxaOrig="3940" w:dyaOrig="720">
                      <v:shape id="_x0000_i1028" type="#_x0000_t75" style="width:197.25pt;height:36pt" o:ole="">
                        <v:imagedata r:id="rId14" o:title=""/>
                      </v:shape>
                      <o:OLEObject Type="Embed" ProgID="Equation.3" ShapeID="_x0000_i1028" DrawAspect="Content" ObjectID="_1543409001" r:id="rId15"/>
                    </w:object>
                  </w:r>
                </w:p>
              </w:tc>
              <w:tc>
                <w:tcPr>
                  <w:tcW w:w="738" w:type="dxa"/>
                  <w:vAlign w:val="center"/>
                </w:tcPr>
                <w:p w:rsidR="00A80DB8" w:rsidRPr="00C029EF" w:rsidRDefault="007679E8" w:rsidP="00114544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  <w:r>
                    <w:rPr>
                      <w:rFonts w:eastAsia="TimesNewRomanPSMT" w:cstheme="minorHAnsi"/>
                      <w:lang w:eastAsia="ar-SA"/>
                    </w:rPr>
                    <w:t>10</w:t>
                  </w:r>
                  <w:r w:rsidR="00A80DB8" w:rsidRPr="00C029EF">
                    <w:rPr>
                      <w:rFonts w:eastAsia="TimesNewRomanPSMT" w:cstheme="minorHAnsi"/>
                      <w:lang w:eastAsia="ar-SA"/>
                    </w:rPr>
                    <w:t>%</w:t>
                  </w:r>
                </w:p>
              </w:tc>
            </w:tr>
          </w:tbl>
          <w:p w:rsidR="00FB2532" w:rsidRPr="007F7619" w:rsidRDefault="00FB2532" w:rsidP="00CF4486">
            <w:pPr>
              <w:jc w:val="both"/>
              <w:rPr>
                <w:rFonts w:ascii="Calibri" w:hAnsi="Calibri" w:cs="Times"/>
              </w:rPr>
            </w:pPr>
          </w:p>
        </w:tc>
      </w:tr>
      <w:tr w:rsidR="00F75BE8" w:rsidRPr="007F7619" w:rsidTr="00C02ABB">
        <w:trPr>
          <w:trHeight w:val="564"/>
        </w:trPr>
        <w:tc>
          <w:tcPr>
            <w:tcW w:w="9782" w:type="dxa"/>
            <w:gridSpan w:val="2"/>
            <w:shd w:val="clear" w:color="auto" w:fill="auto"/>
          </w:tcPr>
          <w:p w:rsidR="00F75BE8" w:rsidRPr="007F7619" w:rsidRDefault="00F75BE8" w:rsidP="000C1C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b/>
                <w:lang w:eastAsia="ar-SA"/>
              </w:rPr>
              <w:lastRenderedPageBreak/>
              <w:t>Suma punktów przyznanych danemu oferentowi będzie obliczana w następujący sposób</w:t>
            </w:r>
            <w:r w:rsidRPr="007F7619">
              <w:rPr>
                <w:rFonts w:ascii="Calibri" w:eastAsia="TimesNewRomanPSMT" w:hAnsi="Calibri" w:cstheme="minorHAnsi"/>
                <w:lang w:eastAsia="ar-SA"/>
              </w:rPr>
              <w:t>:</w:t>
            </w:r>
          </w:p>
          <w:p w:rsidR="00F75BE8" w:rsidRDefault="00EB0B59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NewRomanPSMT" w:hAnsi="Calibri" w:cstheme="minorHAnsi"/>
                <w:b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b/>
                <w:position w:val="-14"/>
                <w:lang w:eastAsia="ar-SA"/>
              </w:rPr>
              <w:object w:dxaOrig="6900" w:dyaOrig="380">
                <v:shape id="_x0000_i1029" type="#_x0000_t75" style="width:353.25pt;height:20.25pt" o:ole="">
                  <v:imagedata r:id="rId16" o:title=""/>
                </v:shape>
                <o:OLEObject Type="Embed" ProgID="Equation.3" ShapeID="_x0000_i1029" DrawAspect="Content" ObjectID="_1543409002" r:id="rId17"/>
              </w:object>
            </w:r>
          </w:p>
          <w:p w:rsidR="00561D1E" w:rsidRPr="00561D1E" w:rsidRDefault="00561D1E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NewRomanPSMT" w:hAnsi="Calibri" w:cstheme="minorHAnsi"/>
                <w:b/>
                <w:lang w:eastAsia="ar-SA"/>
              </w:rPr>
            </w:pPr>
            <w:r w:rsidRPr="00561D1E">
              <w:rPr>
                <w:rFonts w:ascii="Calibri" w:eastAsia="TimesNewRomanPSMT" w:hAnsi="Calibri" w:cstheme="minorHAnsi"/>
                <w:b/>
                <w:lang w:eastAsia="ar-SA"/>
              </w:rPr>
              <w:t xml:space="preserve">Oferta </w:t>
            </w:r>
            <w:r w:rsidR="00CB66A7" w:rsidRPr="00561D1E">
              <w:rPr>
                <w:rFonts w:ascii="Calibri" w:eastAsia="TimesNewRomanPSMT" w:hAnsi="Calibri" w:cstheme="minorHAnsi"/>
                <w:b/>
                <w:lang w:eastAsia="ar-SA"/>
              </w:rPr>
              <w:t>niespełniająca</w:t>
            </w:r>
            <w:r w:rsidRPr="00561D1E">
              <w:rPr>
                <w:rFonts w:ascii="Calibri" w:eastAsia="TimesNewRomanPSMT" w:hAnsi="Calibri" w:cstheme="minorHAnsi"/>
                <w:b/>
                <w:lang w:eastAsia="ar-SA"/>
              </w:rPr>
              <w:t xml:space="preserve"> kryterium parametrów technicznych zostanie wyłączona z postępowania konkursowego.</w:t>
            </w:r>
          </w:p>
          <w:p w:rsidR="00C070D6" w:rsidRDefault="00C070D6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NewRomanPSMT" w:hAnsi="Calibri" w:cstheme="minorHAnsi"/>
                <w:lang w:eastAsia="ar-SA"/>
              </w:rPr>
            </w:pPr>
            <w:r w:rsidRPr="00C070D6">
              <w:rPr>
                <w:rFonts w:ascii="Calibri" w:eastAsia="TimesNewRomanPSMT" w:hAnsi="Calibri" w:cstheme="minorHAnsi"/>
                <w:lang w:eastAsia="ar-SA"/>
              </w:rPr>
              <w:t xml:space="preserve">W przypadku przyznania równej sumy punktów dla </w:t>
            </w:r>
            <w:r>
              <w:rPr>
                <w:rFonts w:ascii="Calibri" w:eastAsia="TimesNewRomanPSMT" w:hAnsi="Calibri" w:cstheme="minorHAnsi"/>
                <w:lang w:eastAsia="ar-SA"/>
              </w:rPr>
              <w:t>co najmniej dwóch różnych</w:t>
            </w:r>
            <w:r w:rsidRPr="00C070D6">
              <w:rPr>
                <w:rFonts w:ascii="Calibri" w:eastAsia="TimesNewRomanPSMT" w:hAnsi="Calibri" w:cstheme="minorHAnsi"/>
                <w:lang w:eastAsia="ar-SA"/>
              </w:rPr>
              <w:t xml:space="preserve"> Oferentów, decyduje </w:t>
            </w:r>
            <w:r w:rsidR="003A43C9">
              <w:rPr>
                <w:rFonts w:ascii="Calibri" w:eastAsia="TimesNewRomanPSMT" w:hAnsi="Calibri" w:cstheme="minorHAnsi"/>
                <w:lang w:eastAsia="ar-SA"/>
              </w:rPr>
              <w:t>czas maksymalnego terminu płatności</w:t>
            </w:r>
            <w:r w:rsidRPr="00C070D6">
              <w:rPr>
                <w:rFonts w:ascii="Calibri" w:eastAsia="TimesNewRomanPSMT" w:hAnsi="Calibri" w:cstheme="minorHAnsi"/>
                <w:lang w:eastAsia="ar-SA"/>
              </w:rPr>
              <w:t>.</w:t>
            </w:r>
          </w:p>
          <w:p w:rsidR="00E140B8" w:rsidRPr="00C070D6" w:rsidRDefault="00E140B8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NewRomanPSMT" w:hAnsi="Calibri" w:cstheme="minorHAnsi"/>
                <w:lang w:eastAsia="ar-SA"/>
              </w:rPr>
            </w:pPr>
            <w:r>
              <w:rPr>
                <w:rFonts w:ascii="Calibri" w:eastAsia="TimesNewRomanPSMT" w:hAnsi="Calibri" w:cstheme="minorHAnsi"/>
                <w:lang w:eastAsia="ar-SA"/>
              </w:rPr>
              <w:t>Wszyscy oferenci zostaną poinformowani o wyborze oferty na podany w ofercie adres e-mail.</w:t>
            </w:r>
          </w:p>
        </w:tc>
      </w:tr>
      <w:tr w:rsidR="00FB2532" w:rsidRPr="007F7619" w:rsidTr="00C02ABB">
        <w:trPr>
          <w:trHeight w:val="564"/>
        </w:trPr>
        <w:tc>
          <w:tcPr>
            <w:tcW w:w="1844" w:type="dxa"/>
            <w:shd w:val="clear" w:color="auto" w:fill="auto"/>
          </w:tcPr>
          <w:p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Oferta musi zawierać następujące elementy:</w:t>
            </w:r>
          </w:p>
          <w:p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FB2532" w:rsidRPr="007F7619" w:rsidRDefault="00FB2532" w:rsidP="000C1C4B">
            <w:pPr>
              <w:pStyle w:val="msonormalcxspdrugie"/>
              <w:numPr>
                <w:ilvl w:val="0"/>
                <w:numId w:val="23"/>
              </w:numPr>
              <w:spacing w:before="12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 xml:space="preserve">Dane identyfikujące oferenta (nazwa, adres, nr NIP, nr KRS/EDG), </w:t>
            </w:r>
          </w:p>
          <w:p w:rsidR="00627691" w:rsidRDefault="00FB2532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Datę przygotowania i termin ważności oferty (min. 30 dni</w:t>
            </w:r>
            <w:r w:rsidR="00250BC9">
              <w:rPr>
                <w:rFonts w:ascii="Calibri" w:hAnsi="Calibri"/>
                <w:sz w:val="22"/>
                <w:szCs w:val="22"/>
              </w:rPr>
              <w:t xml:space="preserve"> kalendarzowych</w:t>
            </w:r>
            <w:r w:rsidRPr="007F7619">
              <w:rPr>
                <w:rFonts w:ascii="Calibri" w:hAnsi="Calibri"/>
                <w:sz w:val="22"/>
                <w:szCs w:val="22"/>
              </w:rPr>
              <w:t xml:space="preserve"> od dnia ostatniego dn</w:t>
            </w:r>
            <w:r w:rsidR="00287114" w:rsidRPr="007F7619">
              <w:rPr>
                <w:rFonts w:ascii="Calibri" w:hAnsi="Calibri"/>
                <w:sz w:val="22"/>
                <w:szCs w:val="22"/>
              </w:rPr>
              <w:t>ia składania ofert w konkursie),</w:t>
            </w:r>
          </w:p>
          <w:p w:rsidR="00250BC9" w:rsidRPr="007F7619" w:rsidRDefault="00250BC9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Opis produktu(-ów) – nazwa, numer katalogowy, inne wymagania,</w:t>
            </w:r>
          </w:p>
          <w:p w:rsidR="00627691" w:rsidRPr="007F7619" w:rsidRDefault="00711ED7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C</w:t>
            </w:r>
            <w:r w:rsidR="00627691" w:rsidRPr="007F7619">
              <w:rPr>
                <w:rFonts w:ascii="Calibri" w:hAnsi="Calibri"/>
                <w:sz w:val="22"/>
                <w:szCs w:val="22"/>
              </w:rPr>
              <w:t>enę całkowit</w:t>
            </w:r>
            <w:r w:rsidR="006F417D" w:rsidRPr="007F7619">
              <w:rPr>
                <w:rFonts w:ascii="Calibri" w:hAnsi="Calibri"/>
                <w:sz w:val="22"/>
                <w:szCs w:val="22"/>
              </w:rPr>
              <w:t>ą</w:t>
            </w:r>
            <w:r w:rsidR="00627691" w:rsidRPr="007F7619">
              <w:rPr>
                <w:rFonts w:ascii="Calibri" w:hAnsi="Calibri"/>
                <w:sz w:val="22"/>
                <w:szCs w:val="22"/>
              </w:rPr>
              <w:t xml:space="preserve"> brutto i netto</w:t>
            </w:r>
            <w:r w:rsidR="00627691" w:rsidRPr="007F7619">
              <w:rPr>
                <w:rFonts w:ascii="Calibri" w:eastAsia="Times New Roman" w:hAnsi="Calibri" w:cstheme="minorHAnsi"/>
                <w:sz w:val="22"/>
                <w:szCs w:val="22"/>
              </w:rPr>
              <w:t xml:space="preserve"> z </w:t>
            </w:r>
            <w:r w:rsidRPr="007F7619">
              <w:rPr>
                <w:rFonts w:ascii="Calibri" w:eastAsia="Times New Roman" w:hAnsi="Calibri" w:cstheme="minorHAnsi"/>
                <w:sz w:val="22"/>
                <w:szCs w:val="22"/>
              </w:rPr>
              <w:t>uwzględnieniem ceny transportu</w:t>
            </w:r>
            <w:r w:rsidR="00627691" w:rsidRPr="007F7619">
              <w:rPr>
                <w:rFonts w:ascii="Calibri" w:eastAsia="Times New Roman" w:hAnsi="Calibri" w:cstheme="minorHAnsi"/>
                <w:sz w:val="22"/>
                <w:szCs w:val="22"/>
              </w:rPr>
              <w:t>,</w:t>
            </w:r>
          </w:p>
          <w:p w:rsidR="00627691" w:rsidRPr="007F7619" w:rsidRDefault="00627691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Warunki i termin płatności,</w:t>
            </w:r>
          </w:p>
          <w:p w:rsidR="00627691" w:rsidRPr="007F7619" w:rsidRDefault="00287114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Czas</w:t>
            </w:r>
            <w:r w:rsidR="00627691" w:rsidRPr="007F7619">
              <w:rPr>
                <w:rFonts w:ascii="Calibri" w:hAnsi="Calibri"/>
                <w:sz w:val="22"/>
                <w:szCs w:val="22"/>
              </w:rPr>
              <w:t xml:space="preserve"> realizacji przedmiotu Zamówienia,</w:t>
            </w:r>
            <w:r w:rsidR="00250BC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27691" w:rsidRPr="007F7619" w:rsidRDefault="00627691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Inn</w:t>
            </w:r>
            <w:r w:rsidR="006F417D" w:rsidRPr="007F7619">
              <w:rPr>
                <w:rFonts w:ascii="Calibri" w:hAnsi="Calibri"/>
                <w:sz w:val="22"/>
                <w:szCs w:val="22"/>
              </w:rPr>
              <w:t>e specyficzne warunki dostawy (</w:t>
            </w:r>
            <w:r w:rsidRPr="007F7619">
              <w:rPr>
                <w:rFonts w:ascii="Calibri" w:hAnsi="Calibri"/>
                <w:sz w:val="22"/>
                <w:szCs w:val="22"/>
              </w:rPr>
              <w:t>jeśli dotyczy)</w:t>
            </w:r>
            <w:r w:rsidR="00287114" w:rsidRPr="007F7619">
              <w:rPr>
                <w:rFonts w:ascii="Calibri" w:hAnsi="Calibri"/>
                <w:sz w:val="22"/>
                <w:szCs w:val="22"/>
              </w:rPr>
              <w:t>,</w:t>
            </w:r>
          </w:p>
          <w:p w:rsidR="00FB2532" w:rsidRPr="007F7619" w:rsidRDefault="00FB2532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Dane osoby do kontaktu (imię nazwisko, numer telefonu, adres e-mail),</w:t>
            </w:r>
          </w:p>
          <w:p w:rsidR="00FB2532" w:rsidRPr="007F7619" w:rsidRDefault="00FB2532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Podpis osoby upo</w:t>
            </w:r>
            <w:r w:rsidR="00287114" w:rsidRPr="007F7619">
              <w:rPr>
                <w:rFonts w:ascii="Calibri" w:hAnsi="Calibri"/>
                <w:sz w:val="22"/>
                <w:szCs w:val="22"/>
              </w:rPr>
              <w:t>ważnionej do wystawienia oferty,</w:t>
            </w:r>
          </w:p>
          <w:p w:rsidR="00287114" w:rsidRPr="007F7619" w:rsidRDefault="00287114" w:rsidP="00780409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357" w:hanging="357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lastRenderedPageBreak/>
              <w:t>P</w:t>
            </w:r>
            <w:r w:rsidR="00627691" w:rsidRPr="007F7619">
              <w:rPr>
                <w:rFonts w:ascii="Calibri" w:eastAsia="TimesNewRomanPSMT" w:hAnsi="Calibri" w:cstheme="minorHAnsi"/>
                <w:lang w:eastAsia="ar-SA"/>
              </w:rPr>
              <w:t>isemne oświadczenie oferenta o wykonalności</w:t>
            </w:r>
            <w:r w:rsidRPr="007F7619">
              <w:rPr>
                <w:rFonts w:ascii="Calibri" w:eastAsia="TimesNewRomanPSMT" w:hAnsi="Calibri" w:cstheme="minorHAnsi"/>
                <w:lang w:eastAsia="ar-SA"/>
              </w:rPr>
              <w:t xml:space="preserve"> zamówienia zgodnie z </w:t>
            </w:r>
            <w:r w:rsidR="00627691" w:rsidRPr="007F7619">
              <w:rPr>
                <w:rFonts w:ascii="Calibri" w:eastAsia="TimesNewRomanPSMT" w:hAnsi="Calibri" w:cstheme="minorHAnsi"/>
                <w:lang w:eastAsia="ar-SA"/>
              </w:rPr>
              <w:t>Załącznikiem 1,</w:t>
            </w:r>
          </w:p>
          <w:p w:rsidR="00627691" w:rsidRPr="007F7619" w:rsidRDefault="00287114" w:rsidP="00780409">
            <w:pPr>
              <w:pStyle w:val="msonormalcxspdrugie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P</w:t>
            </w:r>
            <w:r w:rsidR="00A76713" w:rsidRPr="007F7619">
              <w:rPr>
                <w:rFonts w:ascii="Calibri" w:hAnsi="Calibri"/>
                <w:sz w:val="22"/>
                <w:szCs w:val="22"/>
              </w:rPr>
              <w:t xml:space="preserve">isemne oświadczenie </w:t>
            </w:r>
            <w:r w:rsidR="00C20D76" w:rsidRPr="007F7619">
              <w:rPr>
                <w:rFonts w:ascii="Calibri" w:hAnsi="Calibri"/>
                <w:sz w:val="22"/>
                <w:szCs w:val="22"/>
              </w:rPr>
              <w:t xml:space="preserve">o braku powiązań z Zamawiającym wg Załącznika </w:t>
            </w:r>
            <w:r w:rsidR="00FD07FC" w:rsidRPr="007F7619">
              <w:rPr>
                <w:rFonts w:ascii="Calibri" w:hAnsi="Calibri"/>
                <w:sz w:val="22"/>
                <w:szCs w:val="22"/>
              </w:rPr>
              <w:t>2</w:t>
            </w:r>
            <w:r w:rsidRPr="007F7619">
              <w:rPr>
                <w:rFonts w:ascii="Calibri" w:hAnsi="Calibri"/>
                <w:sz w:val="22"/>
                <w:szCs w:val="22"/>
              </w:rPr>
              <w:t>.</w:t>
            </w:r>
          </w:p>
          <w:p w:rsidR="00FB2532" w:rsidRPr="007F7619" w:rsidRDefault="00FB2532" w:rsidP="000C1C4B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Brak jakiegokolwiek z wyżej wymienionych elementów może skutkować odrzuceniem oferty.</w:t>
            </w:r>
          </w:p>
        </w:tc>
      </w:tr>
      <w:tr w:rsidR="00FB2532" w:rsidRPr="007F7619" w:rsidTr="00C02ABB">
        <w:trPr>
          <w:trHeight w:val="564"/>
        </w:trPr>
        <w:tc>
          <w:tcPr>
            <w:tcW w:w="1844" w:type="dxa"/>
            <w:shd w:val="clear" w:color="auto" w:fill="auto"/>
          </w:tcPr>
          <w:p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lastRenderedPageBreak/>
              <w:t>Zmiana umowy:</w:t>
            </w:r>
          </w:p>
        </w:tc>
        <w:tc>
          <w:tcPr>
            <w:tcW w:w="7938" w:type="dxa"/>
            <w:shd w:val="clear" w:color="auto" w:fill="auto"/>
          </w:tcPr>
          <w:p w:rsidR="00FB2532" w:rsidRPr="007F7619" w:rsidRDefault="00FB2532" w:rsidP="009F1679">
            <w:pPr>
              <w:pStyle w:val="msonormalcxspdrugie"/>
              <w:spacing w:before="12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Zleceniodawca zastrzega sobie możliwość zmiany umowy zawartej z podmiotem wybranym w wyniku przeprowadzonego postępowania o udzielenie zamówienia publicznego z następujących powodów:</w:t>
            </w:r>
          </w:p>
          <w:p w:rsidR="00FB2532" w:rsidRPr="007F7619" w:rsidRDefault="00957911" w:rsidP="00320BAC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uzasadnionych zmian w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 xml:space="preserve"> sposob</w:t>
            </w:r>
            <w:r w:rsidRPr="007F7619">
              <w:rPr>
                <w:rFonts w:ascii="Calibri" w:hAnsi="Calibri"/>
                <w:sz w:val="22"/>
                <w:szCs w:val="22"/>
              </w:rPr>
              <w:t>ie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7619">
              <w:rPr>
                <w:rFonts w:ascii="Calibri" w:hAnsi="Calibri"/>
                <w:sz w:val="22"/>
                <w:szCs w:val="22"/>
              </w:rPr>
              <w:t>i zakresie</w:t>
            </w:r>
            <w:r w:rsidR="008947C9" w:rsidRPr="007F76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>wykonania przedmiotu zamówienia,</w:t>
            </w:r>
          </w:p>
          <w:p w:rsidR="00FB2532" w:rsidRPr="007F7619" w:rsidRDefault="00FB2532" w:rsidP="00320BAC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obiektywnych przyczyn niezależnych o</w:t>
            </w:r>
            <w:r w:rsidR="00357B7C" w:rsidRPr="007F7619">
              <w:rPr>
                <w:rFonts w:ascii="Calibri" w:hAnsi="Calibri"/>
                <w:sz w:val="22"/>
                <w:szCs w:val="22"/>
              </w:rPr>
              <w:t>d</w:t>
            </w:r>
            <w:r w:rsidRPr="007F7619">
              <w:rPr>
                <w:rFonts w:ascii="Calibri" w:hAnsi="Calibri"/>
                <w:sz w:val="22"/>
                <w:szCs w:val="22"/>
              </w:rPr>
              <w:t xml:space="preserve"> Zamawiającego lub oferenta, </w:t>
            </w:r>
          </w:p>
          <w:p w:rsidR="00FB2532" w:rsidRPr="007F7619" w:rsidRDefault="00FB2532" w:rsidP="00320BAC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okoliczności siły wyższej,</w:t>
            </w:r>
          </w:p>
          <w:p w:rsidR="00FB2532" w:rsidRPr="007F7619" w:rsidRDefault="00FB2532" w:rsidP="00320BAC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zmian regulacji prawnych obowiązujących w dniu podpisania umowy,</w:t>
            </w:r>
          </w:p>
          <w:p w:rsidR="00FB2532" w:rsidRPr="007F7619" w:rsidRDefault="00FB2532" w:rsidP="00320BAC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otrzymania decyzji jednostki finansującej projekt zawierającej zmiany zakresu zadań, terminów realizacji czy też ustalającej dodatkowe postanowienia, do których Zamawiający zostanie zobowiązany.</w:t>
            </w:r>
          </w:p>
        </w:tc>
      </w:tr>
      <w:tr w:rsidR="00FB2532" w:rsidRPr="007F7619" w:rsidTr="00C02ABB">
        <w:trPr>
          <w:trHeight w:val="564"/>
        </w:trPr>
        <w:tc>
          <w:tcPr>
            <w:tcW w:w="1844" w:type="dxa"/>
            <w:shd w:val="clear" w:color="auto" w:fill="auto"/>
          </w:tcPr>
          <w:p w:rsidR="00FB2532" w:rsidRPr="007F7619" w:rsidRDefault="00FB2532" w:rsidP="000C1C4B">
            <w:pPr>
              <w:pStyle w:val="msonormalcxspdrugie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Dodatkowe informacje:</w:t>
            </w:r>
          </w:p>
        </w:tc>
        <w:tc>
          <w:tcPr>
            <w:tcW w:w="7938" w:type="dxa"/>
            <w:shd w:val="clear" w:color="auto" w:fill="auto"/>
          </w:tcPr>
          <w:p w:rsidR="00E140B8" w:rsidRDefault="00E140B8" w:rsidP="009F1679">
            <w:pPr>
              <w:pStyle w:val="msonormalcxspdrugie"/>
              <w:numPr>
                <w:ilvl w:val="0"/>
                <w:numId w:val="22"/>
              </w:numPr>
              <w:spacing w:before="120" w:beforeAutospacing="0" w:after="120" w:afterAutospacing="0"/>
              <w:ind w:left="318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Oferent ma prawo do zmiany lub wycofania oferty przed upływem terminu składania ofert.</w:t>
            </w:r>
          </w:p>
          <w:p w:rsidR="0009328C" w:rsidRDefault="00D6336C" w:rsidP="00320BAC">
            <w:pPr>
              <w:pStyle w:val="msonormalcxspdrugie"/>
              <w:numPr>
                <w:ilvl w:val="0"/>
                <w:numId w:val="22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Zamawiający zastrzega </w:t>
            </w:r>
            <w:r w:rsidRPr="00E257E7">
              <w:rPr>
                <w:rFonts w:ascii="Calibri" w:hAnsi="Calibri"/>
                <w:b/>
                <w:sz w:val="22"/>
                <w:szCs w:val="22"/>
              </w:rPr>
              <w:t>brak możliwości składania ofert cząstkowych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257E7" w:rsidRDefault="00E257E7" w:rsidP="00320BAC">
            <w:pPr>
              <w:pStyle w:val="msonormalcxspdrugie"/>
              <w:numPr>
                <w:ilvl w:val="0"/>
                <w:numId w:val="22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Zamawiający zastrzega sobie możliwość zmiany lub odwołania postępowania w dowolnym terminie bez podania przyczyny lub uprzedniego poinformowania Oferentów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257E7" w:rsidRPr="003A43C9" w:rsidRDefault="00E257E7" w:rsidP="00320BAC">
            <w:pPr>
              <w:pStyle w:val="msonormalcxspdrugie"/>
              <w:numPr>
                <w:ilvl w:val="0"/>
                <w:numId w:val="22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Oferent, którego oferta została wybrana w </w:t>
            </w:r>
            <w:r w:rsidRPr="003A43C9">
              <w:rPr>
                <w:rFonts w:ascii="Calibri" w:hAnsi="Calibri"/>
                <w:sz w:val="22"/>
                <w:szCs w:val="22"/>
              </w:rPr>
              <w:t>postępowaniu jest zobowiązany do zawarcia umowy z Zamawiającym w terminie</w:t>
            </w:r>
            <w:r w:rsidR="003A43C9" w:rsidRPr="003A43C9">
              <w:rPr>
                <w:rFonts w:ascii="Calibri" w:hAnsi="Calibri"/>
                <w:sz w:val="22"/>
                <w:szCs w:val="22"/>
              </w:rPr>
              <w:t xml:space="preserve"> do</w:t>
            </w:r>
            <w:r w:rsidRPr="003A43C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A43C9">
              <w:rPr>
                <w:rFonts w:ascii="Calibri" w:hAnsi="Calibri"/>
                <w:b/>
                <w:sz w:val="22"/>
                <w:szCs w:val="22"/>
              </w:rPr>
              <w:t>14 dni kalendarzowych</w:t>
            </w:r>
            <w:r w:rsidRPr="003A43C9">
              <w:rPr>
                <w:rFonts w:ascii="Calibri" w:hAnsi="Calibri"/>
                <w:sz w:val="22"/>
                <w:szCs w:val="22"/>
              </w:rPr>
              <w:t xml:space="preserve"> od </w:t>
            </w:r>
            <w:r w:rsidR="003A43C9">
              <w:rPr>
                <w:rFonts w:ascii="Calibri" w:hAnsi="Calibri"/>
                <w:sz w:val="22"/>
                <w:szCs w:val="22"/>
              </w:rPr>
              <w:t xml:space="preserve">dnia </w:t>
            </w:r>
            <w:r w:rsidRPr="003A43C9">
              <w:rPr>
                <w:rFonts w:ascii="Calibri" w:hAnsi="Calibri"/>
                <w:sz w:val="22"/>
                <w:szCs w:val="22"/>
              </w:rPr>
              <w:t>rozstrzygnięcia.</w:t>
            </w:r>
          </w:p>
          <w:p w:rsidR="00FB2532" w:rsidRPr="00E257E7" w:rsidRDefault="00FB2532" w:rsidP="00320BAC">
            <w:pPr>
              <w:pStyle w:val="msonormalcxspdrugie"/>
              <w:numPr>
                <w:ilvl w:val="0"/>
                <w:numId w:val="22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 xml:space="preserve">Zamawiający zastrzega sobie prawo do udzielenia Wykonawcy </w:t>
            </w:r>
            <w:r w:rsidRPr="00E257E7">
              <w:rPr>
                <w:rFonts w:ascii="Calibri" w:hAnsi="Calibri"/>
                <w:b/>
                <w:sz w:val="22"/>
                <w:szCs w:val="22"/>
              </w:rPr>
              <w:t>zamówienia uzupełniającego</w:t>
            </w:r>
            <w:r w:rsidRPr="007F7619">
              <w:rPr>
                <w:rFonts w:ascii="Calibri" w:hAnsi="Calibri"/>
                <w:sz w:val="22"/>
                <w:szCs w:val="22"/>
              </w:rPr>
              <w:t xml:space="preserve"> (zgodnego z opisem przedm</w:t>
            </w:r>
            <w:r w:rsidR="0017059B" w:rsidRPr="007F7619">
              <w:rPr>
                <w:rFonts w:ascii="Calibri" w:hAnsi="Calibri"/>
                <w:sz w:val="22"/>
                <w:szCs w:val="22"/>
              </w:rPr>
              <w:t>iotu zamówienia podstawowego) w </w:t>
            </w:r>
            <w:r w:rsidRPr="007F7619">
              <w:rPr>
                <w:rFonts w:ascii="Calibri" w:hAnsi="Calibri"/>
                <w:sz w:val="22"/>
                <w:szCs w:val="22"/>
              </w:rPr>
              <w:t xml:space="preserve">wysokości nieprzekraczającej 50% wartości </w:t>
            </w:r>
            <w:r w:rsidRPr="003A43C9">
              <w:rPr>
                <w:rFonts w:ascii="Calibri" w:hAnsi="Calibri"/>
                <w:sz w:val="22"/>
                <w:szCs w:val="22"/>
              </w:rPr>
              <w:t>zamów</w:t>
            </w:r>
            <w:r w:rsidR="0017059B" w:rsidRPr="003A43C9">
              <w:rPr>
                <w:rFonts w:ascii="Calibri" w:hAnsi="Calibri"/>
                <w:sz w:val="22"/>
                <w:szCs w:val="22"/>
              </w:rPr>
              <w:t>ienia podstawowego określonej w </w:t>
            </w:r>
            <w:r w:rsidRPr="003A43C9">
              <w:rPr>
                <w:rFonts w:ascii="Calibri" w:hAnsi="Calibri"/>
                <w:sz w:val="22"/>
                <w:szCs w:val="22"/>
              </w:rPr>
              <w:t>umowie zawartej z wykonawcą</w:t>
            </w:r>
            <w:r w:rsidR="00D60BDC" w:rsidRPr="003A43C9">
              <w:rPr>
                <w:rFonts w:ascii="Calibri" w:hAnsi="Calibri"/>
                <w:sz w:val="22"/>
                <w:szCs w:val="22"/>
              </w:rPr>
              <w:t>, a także prawo do</w:t>
            </w:r>
            <w:r w:rsidR="008947C9" w:rsidRPr="003A43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0BDC" w:rsidRPr="003A43C9">
              <w:rPr>
                <w:rFonts w:ascii="Calibri" w:hAnsi="Calibri"/>
                <w:sz w:val="22"/>
                <w:szCs w:val="22"/>
              </w:rPr>
              <w:t>realizacji zamówienia w mniejszej ilości niż wskazano w </w:t>
            </w:r>
            <w:r w:rsidR="008947C9" w:rsidRPr="003A43C9">
              <w:rPr>
                <w:rFonts w:ascii="Calibri" w:hAnsi="Calibri"/>
                <w:sz w:val="22"/>
                <w:szCs w:val="22"/>
              </w:rPr>
              <w:t>zapytaniu ofertowym</w:t>
            </w:r>
            <w:r w:rsidR="00D60BDC" w:rsidRPr="003A43C9">
              <w:rPr>
                <w:rFonts w:ascii="Calibri" w:hAnsi="Calibri"/>
                <w:sz w:val="22"/>
                <w:szCs w:val="22"/>
              </w:rPr>
              <w:t>,</w:t>
            </w:r>
            <w:r w:rsidR="008947C9" w:rsidRPr="003A43C9">
              <w:rPr>
                <w:rFonts w:ascii="Calibri" w:hAnsi="Calibri"/>
                <w:sz w:val="22"/>
                <w:szCs w:val="22"/>
              </w:rPr>
              <w:t xml:space="preserve"> np. </w:t>
            </w:r>
            <w:r w:rsidR="00251325" w:rsidRPr="003A43C9">
              <w:rPr>
                <w:rFonts w:ascii="Calibri" w:hAnsi="Calibri"/>
                <w:sz w:val="22"/>
                <w:szCs w:val="22"/>
              </w:rPr>
              <w:t xml:space="preserve">w związku </w:t>
            </w:r>
            <w:r w:rsidR="008947C9" w:rsidRPr="003A43C9">
              <w:rPr>
                <w:rFonts w:ascii="Calibri" w:hAnsi="Calibri"/>
                <w:sz w:val="22"/>
                <w:szCs w:val="22"/>
              </w:rPr>
              <w:t>ze zmianą zakresu realizacji projektu</w:t>
            </w:r>
            <w:r w:rsidR="003A43C9" w:rsidRPr="003A43C9">
              <w:rPr>
                <w:rFonts w:ascii="Calibri" w:hAnsi="Calibri"/>
                <w:sz w:val="22"/>
                <w:szCs w:val="22"/>
              </w:rPr>
              <w:t>, oraz do podziału dostawy na części.</w:t>
            </w:r>
          </w:p>
          <w:p w:rsidR="00B2244D" w:rsidRPr="003A43C9" w:rsidRDefault="00FB2532" w:rsidP="003A43C9">
            <w:pPr>
              <w:pStyle w:val="msonormalcxspdrugie"/>
              <w:numPr>
                <w:ilvl w:val="0"/>
                <w:numId w:val="22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 xml:space="preserve">Niniejsze postępowanie </w:t>
            </w:r>
            <w:r w:rsidRPr="007F7619">
              <w:rPr>
                <w:rFonts w:ascii="Calibri" w:hAnsi="Calibri"/>
                <w:sz w:val="22"/>
                <w:szCs w:val="22"/>
                <w:u w:val="single"/>
              </w:rPr>
              <w:t>nie jest</w:t>
            </w:r>
            <w:r w:rsidRPr="007F7619">
              <w:rPr>
                <w:rFonts w:ascii="Calibri" w:hAnsi="Calibri"/>
                <w:sz w:val="22"/>
                <w:szCs w:val="22"/>
              </w:rPr>
              <w:t xml:space="preserve"> prowadzone we</w:t>
            </w:r>
            <w:r w:rsidR="0017059B" w:rsidRPr="007F7619">
              <w:rPr>
                <w:rFonts w:ascii="Calibri" w:hAnsi="Calibri"/>
                <w:sz w:val="22"/>
                <w:szCs w:val="22"/>
              </w:rPr>
              <w:t>dług przepisów Ustawy z dnia 29 </w:t>
            </w:r>
            <w:r w:rsidRPr="007F7619">
              <w:rPr>
                <w:rFonts w:ascii="Calibri" w:hAnsi="Calibri"/>
                <w:sz w:val="22"/>
                <w:szCs w:val="22"/>
              </w:rPr>
              <w:t>stycznia 2004 r. Prawo zamówień publicznych.</w:t>
            </w:r>
          </w:p>
        </w:tc>
      </w:tr>
      <w:tr w:rsidR="00A76713" w:rsidRPr="003C6E11" w:rsidTr="00C02ABB">
        <w:trPr>
          <w:trHeight w:val="564"/>
        </w:trPr>
        <w:tc>
          <w:tcPr>
            <w:tcW w:w="1844" w:type="dxa"/>
            <w:shd w:val="clear" w:color="auto" w:fill="auto"/>
          </w:tcPr>
          <w:p w:rsidR="00A76713" w:rsidRPr="007F7619" w:rsidRDefault="00A76713" w:rsidP="000C1C4B">
            <w:pPr>
              <w:pStyle w:val="msonormalcxspdrugie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bCs/>
                <w:sz w:val="22"/>
                <w:szCs w:val="22"/>
              </w:rPr>
              <w:t>Zapytania o przedmiot zamówienia</w:t>
            </w:r>
          </w:p>
        </w:tc>
        <w:tc>
          <w:tcPr>
            <w:tcW w:w="7938" w:type="dxa"/>
            <w:shd w:val="clear" w:color="auto" w:fill="auto"/>
          </w:tcPr>
          <w:p w:rsidR="003A43C9" w:rsidRDefault="00A76713" w:rsidP="009F1679">
            <w:pPr>
              <w:suppressAutoHyphens/>
              <w:autoSpaceDE w:val="0"/>
              <w:spacing w:before="120" w:after="120" w:line="240" w:lineRule="auto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>Wszelkich informacji dotyczącyc</w:t>
            </w:r>
            <w:r w:rsidR="003A43C9">
              <w:rPr>
                <w:rFonts w:ascii="Calibri" w:eastAsia="TimesNewRomanPSMT" w:hAnsi="Calibri" w:cstheme="minorHAnsi"/>
                <w:lang w:eastAsia="ar-SA"/>
              </w:rPr>
              <w:t>h przedmiotu zamówienia udziela:</w:t>
            </w:r>
          </w:p>
          <w:p w:rsidR="00A76713" w:rsidRPr="008F1EC5" w:rsidRDefault="008F1EC5" w:rsidP="00A80DB8">
            <w:pPr>
              <w:suppressAutoHyphens/>
              <w:autoSpaceDE w:val="0"/>
              <w:spacing w:before="120" w:after="120" w:line="240" w:lineRule="auto"/>
              <w:rPr>
                <w:rFonts w:ascii="Calibri" w:eastAsia="TimesNewRomanPSMT" w:hAnsi="Calibri" w:cstheme="minorHAnsi"/>
                <w:lang w:val="en-US" w:eastAsia="ar-SA"/>
              </w:rPr>
            </w:pPr>
            <w:r w:rsidRPr="008F1EC5">
              <w:rPr>
                <w:rFonts w:ascii="Calibri" w:eastAsia="TimesNewRomanPSMT" w:hAnsi="Calibri" w:cstheme="minorHAnsi"/>
                <w:lang w:val="en-US" w:eastAsia="ar-SA"/>
              </w:rPr>
              <w:t>Pan Jan Balsewicz</w:t>
            </w:r>
            <w:r w:rsidR="009F1679" w:rsidRPr="008F1EC5">
              <w:rPr>
                <w:rFonts w:ascii="Calibri" w:eastAsia="TimesNewRomanPSMT" w:hAnsi="Calibri" w:cstheme="minorHAnsi"/>
                <w:lang w:val="en-US" w:eastAsia="ar-SA"/>
              </w:rPr>
              <w:br/>
            </w:r>
            <w:r w:rsidR="00A76713" w:rsidRPr="008F1EC5">
              <w:rPr>
                <w:rFonts w:ascii="Calibri" w:eastAsia="TimesNewRomanPSMT" w:hAnsi="Calibri" w:cstheme="minorHAnsi"/>
                <w:lang w:val="en-US" w:eastAsia="ar-SA"/>
              </w:rPr>
              <w:t>Tel:</w:t>
            </w:r>
            <w:r w:rsidR="0004327F" w:rsidRPr="008F1EC5">
              <w:rPr>
                <w:rFonts w:ascii="Calibri" w:eastAsia="TimesNewRomanPSMT" w:hAnsi="Calibri" w:cstheme="minorHAnsi"/>
                <w:lang w:val="en-US" w:eastAsia="ar-SA"/>
              </w:rPr>
              <w:t xml:space="preserve"> +48</w:t>
            </w:r>
            <w:r w:rsidR="00A76713" w:rsidRPr="008F1EC5">
              <w:rPr>
                <w:rFonts w:ascii="Calibri" w:eastAsia="TimesNewRomanPSMT" w:hAnsi="Calibri" w:cstheme="minorHAnsi"/>
                <w:lang w:val="en-US" w:eastAsia="ar-SA"/>
              </w:rPr>
              <w:t xml:space="preserve"> </w:t>
            </w:r>
            <w:r w:rsidR="00A80DB8" w:rsidRPr="008F1EC5">
              <w:rPr>
                <w:rFonts w:ascii="Calibri" w:eastAsia="TimesNewRomanPSMT" w:hAnsi="Calibri" w:cstheme="minorHAnsi"/>
                <w:lang w:val="en-US" w:eastAsia="ar-SA"/>
              </w:rPr>
              <w:t>661 503</w:t>
            </w:r>
            <w:r w:rsidR="009F1679" w:rsidRPr="008F1EC5">
              <w:rPr>
                <w:rFonts w:ascii="Calibri" w:eastAsia="TimesNewRomanPSMT" w:hAnsi="Calibri" w:cstheme="minorHAnsi"/>
                <w:lang w:val="en-US" w:eastAsia="ar-SA"/>
              </w:rPr>
              <w:t> </w:t>
            </w:r>
            <w:r w:rsidR="00A80DB8" w:rsidRPr="008F1EC5">
              <w:rPr>
                <w:rFonts w:ascii="Calibri" w:eastAsia="TimesNewRomanPSMT" w:hAnsi="Calibri" w:cstheme="minorHAnsi"/>
                <w:lang w:val="en-US" w:eastAsia="ar-SA"/>
              </w:rPr>
              <w:t>579</w:t>
            </w:r>
            <w:r w:rsidR="009F1679" w:rsidRPr="008F1EC5">
              <w:rPr>
                <w:rFonts w:ascii="Calibri" w:eastAsia="TimesNewRomanPSMT" w:hAnsi="Calibri" w:cstheme="minorHAnsi"/>
                <w:lang w:val="en-US" w:eastAsia="ar-SA"/>
              </w:rPr>
              <w:br/>
            </w:r>
            <w:r w:rsidR="00A76713" w:rsidRPr="008F1EC5">
              <w:rPr>
                <w:rFonts w:ascii="Calibri" w:eastAsia="TimesNewRomanPSMT" w:hAnsi="Calibri" w:cstheme="minorHAnsi"/>
                <w:lang w:val="en-US" w:eastAsia="ar-SA"/>
              </w:rPr>
              <w:t xml:space="preserve">e-mail: </w:t>
            </w:r>
            <w:r>
              <w:rPr>
                <w:rFonts w:ascii="Calibri" w:eastAsia="TimesNewRomanPSMT" w:hAnsi="Calibri" w:cstheme="minorHAnsi"/>
                <w:lang w:val="en-US" w:eastAsia="ar-SA"/>
              </w:rPr>
              <w:t>jan.balsewicz</w:t>
            </w:r>
            <w:r w:rsidR="00A76713" w:rsidRPr="008F1EC5">
              <w:rPr>
                <w:rFonts w:ascii="Calibri" w:eastAsia="TimesNewRomanPSMT" w:hAnsi="Calibri" w:cstheme="minorHAnsi"/>
                <w:lang w:val="en-US" w:eastAsia="ar-SA"/>
              </w:rPr>
              <w:t>@blirt.eu</w:t>
            </w:r>
          </w:p>
        </w:tc>
      </w:tr>
    </w:tbl>
    <w:p w:rsidR="00FB2532" w:rsidRPr="008F1EC5" w:rsidRDefault="00FB2532" w:rsidP="00F5193D">
      <w:pPr>
        <w:pStyle w:val="Style7"/>
        <w:tabs>
          <w:tab w:val="left" w:pos="10348"/>
        </w:tabs>
        <w:spacing w:before="19"/>
        <w:ind w:right="161"/>
        <w:jc w:val="center"/>
        <w:rPr>
          <w:rStyle w:val="FontStyle15"/>
          <w:rFonts w:asciiTheme="minorHAnsi" w:hAnsiTheme="minorHAnsi" w:cstheme="minorHAnsi"/>
          <w:sz w:val="32"/>
          <w:szCs w:val="32"/>
          <w:lang w:val="en-US"/>
        </w:rPr>
      </w:pPr>
    </w:p>
    <w:p w:rsidR="00AA60AF" w:rsidRPr="008F1EC5" w:rsidRDefault="00AA60AF" w:rsidP="00E62001">
      <w:pPr>
        <w:suppressAutoHyphens/>
        <w:spacing w:after="0" w:line="240" w:lineRule="exact"/>
        <w:jc w:val="right"/>
        <w:rPr>
          <w:rFonts w:eastAsia="TimesNewRomanPSMT" w:cstheme="minorHAnsi"/>
          <w:sz w:val="24"/>
          <w:szCs w:val="24"/>
          <w:lang w:val="en-US" w:eastAsia="ar-SA"/>
        </w:rPr>
      </w:pPr>
    </w:p>
    <w:p w:rsidR="00B10A85" w:rsidRDefault="00B10A85" w:rsidP="008A71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F2043">
        <w:rPr>
          <w:rFonts w:cstheme="minorHAnsi"/>
          <w:sz w:val="24"/>
          <w:szCs w:val="24"/>
        </w:rPr>
        <w:lastRenderedPageBreak/>
        <w:t xml:space="preserve">Załącznik 1: </w:t>
      </w:r>
      <w:r w:rsidR="00514A15" w:rsidRPr="00514A15">
        <w:rPr>
          <w:rFonts w:cstheme="minorHAnsi"/>
          <w:sz w:val="24"/>
          <w:szCs w:val="24"/>
        </w:rPr>
        <w:t>Oświadczenie o wykonalności przedmiotu zamówienia</w:t>
      </w:r>
    </w:p>
    <w:p w:rsidR="003A43C9" w:rsidRDefault="003C6E11" w:rsidP="00247CF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  <w:bCs/>
          <w:sz w:val="24"/>
          <w:szCs w:val="24"/>
        </w:rPr>
        <w:t>Załącznik 2:</w:t>
      </w:r>
      <w:bookmarkStart w:id="0" w:name="_GoBack"/>
      <w:bookmarkEnd w:id="0"/>
      <w:r w:rsidR="00A80DB8">
        <w:rPr>
          <w:rFonts w:cstheme="minorHAnsi"/>
          <w:bCs/>
          <w:sz w:val="24"/>
          <w:szCs w:val="24"/>
        </w:rPr>
        <w:t xml:space="preserve"> Oświadczenie o braku powiązań z zamawiającym</w:t>
      </w:r>
    </w:p>
    <w:p w:rsidR="00773FCE" w:rsidRPr="003A43C9" w:rsidRDefault="003A43C9" w:rsidP="003A43C9">
      <w:pPr>
        <w:tabs>
          <w:tab w:val="left" w:pos="5625"/>
        </w:tabs>
      </w:pPr>
      <w:r>
        <w:tab/>
      </w:r>
    </w:p>
    <w:sectPr w:rsidR="00773FCE" w:rsidRPr="003A43C9" w:rsidSect="0032217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E3" w:rsidRDefault="007400E3" w:rsidP="00DE58BB">
      <w:pPr>
        <w:spacing w:after="0" w:line="240" w:lineRule="auto"/>
      </w:pPr>
      <w:r>
        <w:separator/>
      </w:r>
    </w:p>
  </w:endnote>
  <w:endnote w:type="continuationSeparator" w:id="0">
    <w:p w:rsidR="007400E3" w:rsidRDefault="007400E3" w:rsidP="00D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B5" w:rsidRDefault="007D6EB5" w:rsidP="007D6EB5">
    <w:pPr>
      <w:pStyle w:val="Stopka"/>
      <w:ind w:left="-142"/>
      <w:jc w:val="center"/>
    </w:pPr>
  </w:p>
  <w:p w:rsidR="007D6EB5" w:rsidRDefault="009D7830" w:rsidP="007D6EB5">
    <w:pPr>
      <w:pStyle w:val="Stopka"/>
      <w:jc w:val="center"/>
    </w:pPr>
    <w:r>
      <w:fldChar w:fldCharType="begin"/>
    </w:r>
    <w:r w:rsidR="003A43C9">
      <w:instrText>PAGE   \* MERGEFORMAT</w:instrText>
    </w:r>
    <w:r>
      <w:fldChar w:fldCharType="separate"/>
    </w:r>
    <w:r w:rsidR="003C6E1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E3" w:rsidRDefault="007400E3" w:rsidP="00DE58BB">
      <w:pPr>
        <w:spacing w:after="0" w:line="240" w:lineRule="auto"/>
      </w:pPr>
      <w:r>
        <w:separator/>
      </w:r>
    </w:p>
  </w:footnote>
  <w:footnote w:type="continuationSeparator" w:id="0">
    <w:p w:rsidR="007400E3" w:rsidRDefault="007400E3" w:rsidP="00DE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A8" w:rsidRDefault="007B6DC4" w:rsidP="001B77A8">
    <w:pPr>
      <w:pStyle w:val="Nagwek20"/>
      <w:tabs>
        <w:tab w:val="left" w:pos="3828"/>
        <w:tab w:val="left" w:pos="6663"/>
      </w:tabs>
      <w:ind w:left="-426" w:right="-426"/>
    </w:pPr>
    <w:r>
      <w:rPr>
        <w:noProof/>
        <w:lang w:eastAsia="pl-PL"/>
      </w:rPr>
      <w:drawing>
        <wp:inline distT="0" distB="0" distL="0" distR="0">
          <wp:extent cx="1019175" cy="54362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0" cy="54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77A8">
      <w:tab/>
    </w:r>
    <w:r w:rsidR="001B77A8">
      <w:rPr>
        <w:i/>
        <w:noProof/>
        <w:sz w:val="16"/>
        <w:szCs w:val="16"/>
        <w:lang w:eastAsia="pl-PL"/>
      </w:rPr>
      <w:drawing>
        <wp:inline distT="0" distB="0" distL="0" distR="0">
          <wp:extent cx="828675" cy="485775"/>
          <wp:effectExtent l="0" t="0" r="0" b="0"/>
          <wp:docPr id="4" name="Obraz 4" descr="BLIR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LIRT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7A8">
      <w:tab/>
    </w:r>
    <w:r w:rsidR="001B77A8">
      <w:rPr>
        <w:i/>
        <w:noProof/>
        <w:sz w:val="16"/>
        <w:szCs w:val="16"/>
        <w:lang w:eastAsia="pl-PL"/>
      </w:rPr>
      <w:drawing>
        <wp:inline distT="0" distB="0" distL="0" distR="0">
          <wp:extent cx="1638300" cy="561975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043" w:rsidRPr="001B77A8" w:rsidRDefault="001B77A8" w:rsidP="001B77A8">
    <w:pPr>
      <w:pStyle w:val="Nagwek20"/>
      <w:ind w:left="-426" w:right="-426"/>
      <w:jc w:val="center"/>
      <w:rPr>
        <w:i/>
        <w:iCs/>
        <w:sz w:val="15"/>
        <w:szCs w:val="15"/>
        <w:u w:val="single"/>
      </w:rPr>
    </w:pPr>
    <w:r>
      <w:rPr>
        <w:i/>
        <w:iCs/>
        <w:sz w:val="15"/>
        <w:szCs w:val="15"/>
        <w:u w:val="single"/>
      </w:rPr>
      <w:t>PROJEKT WSPÓŁFINANSOWANY PRZEZ UNIĘ EUROPEJSKĄ W RAMACH EUROPEJSKIEGO FUNDUSZU ROZWOJU REGIONALNEGO</w:t>
    </w:r>
  </w:p>
  <w:p w:rsidR="007F2043" w:rsidRDefault="007F2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BC0"/>
    <w:multiLevelType w:val="hybridMultilevel"/>
    <w:tmpl w:val="23665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710"/>
    <w:multiLevelType w:val="hybridMultilevel"/>
    <w:tmpl w:val="F7C0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C245D"/>
    <w:multiLevelType w:val="hybridMultilevel"/>
    <w:tmpl w:val="85325EB4"/>
    <w:lvl w:ilvl="0" w:tplc="37B6C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A3C1B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00AE9"/>
    <w:multiLevelType w:val="hybridMultilevel"/>
    <w:tmpl w:val="17940A0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6553B"/>
    <w:multiLevelType w:val="hybridMultilevel"/>
    <w:tmpl w:val="0294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974"/>
    <w:multiLevelType w:val="hybridMultilevel"/>
    <w:tmpl w:val="17CC49C8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6372C"/>
    <w:multiLevelType w:val="hybridMultilevel"/>
    <w:tmpl w:val="B85C3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09652A0"/>
    <w:multiLevelType w:val="hybridMultilevel"/>
    <w:tmpl w:val="D274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624FE"/>
    <w:multiLevelType w:val="hybridMultilevel"/>
    <w:tmpl w:val="BBB2330E"/>
    <w:lvl w:ilvl="0" w:tplc="72CA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35F63"/>
    <w:multiLevelType w:val="hybridMultilevel"/>
    <w:tmpl w:val="409C02F2"/>
    <w:lvl w:ilvl="0" w:tplc="3B4639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948BC"/>
    <w:multiLevelType w:val="hybridMultilevel"/>
    <w:tmpl w:val="2E06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23435"/>
    <w:multiLevelType w:val="hybridMultilevel"/>
    <w:tmpl w:val="434E74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A20178"/>
    <w:multiLevelType w:val="hybridMultilevel"/>
    <w:tmpl w:val="003C4DB6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C47B73"/>
    <w:multiLevelType w:val="hybridMultilevel"/>
    <w:tmpl w:val="5730374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FC5A1F"/>
    <w:multiLevelType w:val="hybridMultilevel"/>
    <w:tmpl w:val="F9A82B0A"/>
    <w:lvl w:ilvl="0" w:tplc="A67C8382">
      <w:start w:val="8"/>
      <w:numFmt w:val="upp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490B30"/>
    <w:multiLevelType w:val="hybridMultilevel"/>
    <w:tmpl w:val="41C21E7C"/>
    <w:lvl w:ilvl="0" w:tplc="8D0808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053AA9"/>
    <w:multiLevelType w:val="hybridMultilevel"/>
    <w:tmpl w:val="29CA8B02"/>
    <w:lvl w:ilvl="0" w:tplc="078613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B33AE"/>
    <w:multiLevelType w:val="hybridMultilevel"/>
    <w:tmpl w:val="09EE2F5C"/>
    <w:lvl w:ilvl="0" w:tplc="46C09342">
      <w:start w:val="1"/>
      <w:numFmt w:val="decimal"/>
      <w:lvlText w:val="%1."/>
      <w:lvlJc w:val="left"/>
      <w:pPr>
        <w:ind w:left="347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41783"/>
    <w:multiLevelType w:val="hybridMultilevel"/>
    <w:tmpl w:val="3E84C35E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4504B"/>
    <w:multiLevelType w:val="hybridMultilevel"/>
    <w:tmpl w:val="32B8280A"/>
    <w:lvl w:ilvl="0" w:tplc="37B6C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42210"/>
    <w:multiLevelType w:val="hybridMultilevel"/>
    <w:tmpl w:val="FD822A0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2F51FD"/>
    <w:multiLevelType w:val="hybridMultilevel"/>
    <w:tmpl w:val="5F96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726EF"/>
    <w:multiLevelType w:val="hybridMultilevel"/>
    <w:tmpl w:val="5A0E5180"/>
    <w:lvl w:ilvl="0" w:tplc="F26CD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00F02"/>
    <w:multiLevelType w:val="hybridMultilevel"/>
    <w:tmpl w:val="FD30CC50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029C7"/>
    <w:multiLevelType w:val="hybridMultilevel"/>
    <w:tmpl w:val="17928A50"/>
    <w:lvl w:ilvl="0" w:tplc="A8763C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93AA1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32BE9"/>
    <w:multiLevelType w:val="hybridMultilevel"/>
    <w:tmpl w:val="34005CCA"/>
    <w:lvl w:ilvl="0" w:tplc="667AD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6656E2"/>
    <w:multiLevelType w:val="hybridMultilevel"/>
    <w:tmpl w:val="CB5C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6D572A"/>
    <w:multiLevelType w:val="hybridMultilevel"/>
    <w:tmpl w:val="43F433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696C1E"/>
    <w:multiLevelType w:val="hybridMultilevel"/>
    <w:tmpl w:val="2530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258B0"/>
    <w:multiLevelType w:val="hybridMultilevel"/>
    <w:tmpl w:val="50E0F4AA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C42A4"/>
    <w:multiLevelType w:val="hybridMultilevel"/>
    <w:tmpl w:val="92D8EAB4"/>
    <w:lvl w:ilvl="0" w:tplc="03B45B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C1C2A"/>
    <w:multiLevelType w:val="hybridMultilevel"/>
    <w:tmpl w:val="0AF484D2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309E8"/>
    <w:multiLevelType w:val="hybridMultilevel"/>
    <w:tmpl w:val="762A89D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2"/>
  </w:num>
  <w:num w:numId="4">
    <w:abstractNumId w:val="27"/>
  </w:num>
  <w:num w:numId="5">
    <w:abstractNumId w:val="3"/>
  </w:num>
  <w:num w:numId="6">
    <w:abstractNumId w:val="18"/>
  </w:num>
  <w:num w:numId="7">
    <w:abstractNumId w:val="2"/>
  </w:num>
  <w:num w:numId="8">
    <w:abstractNumId w:val="22"/>
  </w:num>
  <w:num w:numId="9">
    <w:abstractNumId w:val="9"/>
  </w:num>
  <w:num w:numId="10">
    <w:abstractNumId w:val="31"/>
  </w:num>
  <w:num w:numId="11">
    <w:abstractNumId w:val="7"/>
  </w:num>
  <w:num w:numId="12">
    <w:abstractNumId w:val="25"/>
  </w:num>
  <w:num w:numId="13">
    <w:abstractNumId w:val="17"/>
  </w:num>
  <w:num w:numId="14">
    <w:abstractNumId w:val="13"/>
  </w:num>
  <w:num w:numId="15">
    <w:abstractNumId w:val="28"/>
  </w:num>
  <w:num w:numId="16">
    <w:abstractNumId w:val="30"/>
  </w:num>
  <w:num w:numId="17">
    <w:abstractNumId w:val="29"/>
  </w:num>
  <w:num w:numId="18">
    <w:abstractNumId w:val="32"/>
  </w:num>
  <w:num w:numId="19">
    <w:abstractNumId w:val="35"/>
  </w:num>
  <w:num w:numId="20">
    <w:abstractNumId w:val="10"/>
  </w:num>
  <w:num w:numId="21">
    <w:abstractNumId w:val="8"/>
  </w:num>
  <w:num w:numId="22">
    <w:abstractNumId w:val="20"/>
  </w:num>
  <w:num w:numId="23">
    <w:abstractNumId w:val="23"/>
  </w:num>
  <w:num w:numId="24">
    <w:abstractNumId w:val="14"/>
  </w:num>
  <w:num w:numId="25">
    <w:abstractNumId w:val="36"/>
  </w:num>
  <w:num w:numId="26">
    <w:abstractNumId w:val="1"/>
  </w:num>
  <w:num w:numId="27">
    <w:abstractNumId w:val="11"/>
  </w:num>
  <w:num w:numId="28">
    <w:abstractNumId w:val="16"/>
  </w:num>
  <w:num w:numId="29">
    <w:abstractNumId w:val="21"/>
  </w:num>
  <w:num w:numId="30">
    <w:abstractNumId w:val="4"/>
  </w:num>
  <w:num w:numId="31">
    <w:abstractNumId w:val="33"/>
  </w:num>
  <w:num w:numId="32">
    <w:abstractNumId w:val="6"/>
  </w:num>
  <w:num w:numId="33">
    <w:abstractNumId w:val="19"/>
  </w:num>
  <w:num w:numId="34">
    <w:abstractNumId w:val="15"/>
  </w:num>
  <w:num w:numId="35">
    <w:abstractNumId w:val="5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13A28"/>
    <w:rsid w:val="00023A08"/>
    <w:rsid w:val="00034710"/>
    <w:rsid w:val="0004327F"/>
    <w:rsid w:val="00044AD0"/>
    <w:rsid w:val="00057187"/>
    <w:rsid w:val="0006054D"/>
    <w:rsid w:val="000707AE"/>
    <w:rsid w:val="00083F29"/>
    <w:rsid w:val="0009328C"/>
    <w:rsid w:val="000A292F"/>
    <w:rsid w:val="000B2306"/>
    <w:rsid w:val="000C1C4B"/>
    <w:rsid w:val="000E1BB3"/>
    <w:rsid w:val="0010367B"/>
    <w:rsid w:val="00103E84"/>
    <w:rsid w:val="00117930"/>
    <w:rsid w:val="00120E4E"/>
    <w:rsid w:val="00136C79"/>
    <w:rsid w:val="00142767"/>
    <w:rsid w:val="00142AC3"/>
    <w:rsid w:val="00162A79"/>
    <w:rsid w:val="0016615E"/>
    <w:rsid w:val="0017059B"/>
    <w:rsid w:val="001729D2"/>
    <w:rsid w:val="00173ACF"/>
    <w:rsid w:val="0018377E"/>
    <w:rsid w:val="001B77A8"/>
    <w:rsid w:val="001F175B"/>
    <w:rsid w:val="001F1EC8"/>
    <w:rsid w:val="001F2A92"/>
    <w:rsid w:val="00200F9C"/>
    <w:rsid w:val="00232218"/>
    <w:rsid w:val="002322B6"/>
    <w:rsid w:val="00232713"/>
    <w:rsid w:val="00234FBD"/>
    <w:rsid w:val="00247CFB"/>
    <w:rsid w:val="00250BC9"/>
    <w:rsid w:val="00251325"/>
    <w:rsid w:val="0026788A"/>
    <w:rsid w:val="00282687"/>
    <w:rsid w:val="00283A13"/>
    <w:rsid w:val="00287114"/>
    <w:rsid w:val="002970C0"/>
    <w:rsid w:val="002C308E"/>
    <w:rsid w:val="002D0C7D"/>
    <w:rsid w:val="002D2D7E"/>
    <w:rsid w:val="002E191A"/>
    <w:rsid w:val="002E5A26"/>
    <w:rsid w:val="00303475"/>
    <w:rsid w:val="003145DC"/>
    <w:rsid w:val="00320BAC"/>
    <w:rsid w:val="00322172"/>
    <w:rsid w:val="003247C7"/>
    <w:rsid w:val="003329CC"/>
    <w:rsid w:val="00343988"/>
    <w:rsid w:val="00352116"/>
    <w:rsid w:val="00357B7C"/>
    <w:rsid w:val="003645ED"/>
    <w:rsid w:val="003A43C9"/>
    <w:rsid w:val="003B1D37"/>
    <w:rsid w:val="003B5206"/>
    <w:rsid w:val="003C6E11"/>
    <w:rsid w:val="003D0CEB"/>
    <w:rsid w:val="003D3C6B"/>
    <w:rsid w:val="003F0014"/>
    <w:rsid w:val="003F396F"/>
    <w:rsid w:val="0040470B"/>
    <w:rsid w:val="00431AF8"/>
    <w:rsid w:val="0046000D"/>
    <w:rsid w:val="0046223D"/>
    <w:rsid w:val="004622E4"/>
    <w:rsid w:val="00481453"/>
    <w:rsid w:val="004859DE"/>
    <w:rsid w:val="00493128"/>
    <w:rsid w:val="004A0998"/>
    <w:rsid w:val="004A419D"/>
    <w:rsid w:val="00503B55"/>
    <w:rsid w:val="0051260F"/>
    <w:rsid w:val="005137E1"/>
    <w:rsid w:val="00514A15"/>
    <w:rsid w:val="0052695B"/>
    <w:rsid w:val="00530815"/>
    <w:rsid w:val="005563A7"/>
    <w:rsid w:val="00556A3F"/>
    <w:rsid w:val="00561D1E"/>
    <w:rsid w:val="00571ED2"/>
    <w:rsid w:val="00572A47"/>
    <w:rsid w:val="005A1988"/>
    <w:rsid w:val="005A1ED3"/>
    <w:rsid w:val="005D3D70"/>
    <w:rsid w:val="005D5A0A"/>
    <w:rsid w:val="006070D5"/>
    <w:rsid w:val="00624D75"/>
    <w:rsid w:val="00627691"/>
    <w:rsid w:val="00635465"/>
    <w:rsid w:val="0063551D"/>
    <w:rsid w:val="00642306"/>
    <w:rsid w:val="00666151"/>
    <w:rsid w:val="0066640B"/>
    <w:rsid w:val="006A2730"/>
    <w:rsid w:val="006B19B1"/>
    <w:rsid w:val="006E355B"/>
    <w:rsid w:val="006F417D"/>
    <w:rsid w:val="006F4DEB"/>
    <w:rsid w:val="007007AD"/>
    <w:rsid w:val="00711ED7"/>
    <w:rsid w:val="00712D07"/>
    <w:rsid w:val="00725C5A"/>
    <w:rsid w:val="007400E3"/>
    <w:rsid w:val="0074251A"/>
    <w:rsid w:val="007679E8"/>
    <w:rsid w:val="00773FCE"/>
    <w:rsid w:val="007754CA"/>
    <w:rsid w:val="00780409"/>
    <w:rsid w:val="007921F2"/>
    <w:rsid w:val="00794F34"/>
    <w:rsid w:val="007A2C9F"/>
    <w:rsid w:val="007B6DC4"/>
    <w:rsid w:val="007C6FCE"/>
    <w:rsid w:val="007D174C"/>
    <w:rsid w:val="007D5C0E"/>
    <w:rsid w:val="007D6EB5"/>
    <w:rsid w:val="007E098B"/>
    <w:rsid w:val="007E134B"/>
    <w:rsid w:val="007F1B51"/>
    <w:rsid w:val="007F2043"/>
    <w:rsid w:val="007F259F"/>
    <w:rsid w:val="007F7619"/>
    <w:rsid w:val="00813660"/>
    <w:rsid w:val="00815A59"/>
    <w:rsid w:val="00837CC7"/>
    <w:rsid w:val="008507F2"/>
    <w:rsid w:val="00854DBA"/>
    <w:rsid w:val="008607AF"/>
    <w:rsid w:val="00870A55"/>
    <w:rsid w:val="00874898"/>
    <w:rsid w:val="008947C9"/>
    <w:rsid w:val="0089602F"/>
    <w:rsid w:val="008A71D9"/>
    <w:rsid w:val="008B4544"/>
    <w:rsid w:val="008B7AB2"/>
    <w:rsid w:val="008B7EB8"/>
    <w:rsid w:val="008D3A5B"/>
    <w:rsid w:val="008D753F"/>
    <w:rsid w:val="008F1EC5"/>
    <w:rsid w:val="008F20BA"/>
    <w:rsid w:val="008F57AD"/>
    <w:rsid w:val="00943E14"/>
    <w:rsid w:val="00946512"/>
    <w:rsid w:val="0094785A"/>
    <w:rsid w:val="00957911"/>
    <w:rsid w:val="00963D0C"/>
    <w:rsid w:val="009800FF"/>
    <w:rsid w:val="009A4098"/>
    <w:rsid w:val="009A7D98"/>
    <w:rsid w:val="009C3EB1"/>
    <w:rsid w:val="009D6145"/>
    <w:rsid w:val="009D7830"/>
    <w:rsid w:val="009E6068"/>
    <w:rsid w:val="009F1679"/>
    <w:rsid w:val="009F55AD"/>
    <w:rsid w:val="00A01785"/>
    <w:rsid w:val="00A22BB9"/>
    <w:rsid w:val="00A304DB"/>
    <w:rsid w:val="00A354C7"/>
    <w:rsid w:val="00A372C7"/>
    <w:rsid w:val="00A47173"/>
    <w:rsid w:val="00A62F54"/>
    <w:rsid w:val="00A7299C"/>
    <w:rsid w:val="00A76713"/>
    <w:rsid w:val="00A80DB8"/>
    <w:rsid w:val="00A91CBC"/>
    <w:rsid w:val="00A9237C"/>
    <w:rsid w:val="00AA0333"/>
    <w:rsid w:val="00AA3ADA"/>
    <w:rsid w:val="00AA60AF"/>
    <w:rsid w:val="00AC1434"/>
    <w:rsid w:val="00AC48DF"/>
    <w:rsid w:val="00AD4EB6"/>
    <w:rsid w:val="00AE3105"/>
    <w:rsid w:val="00B06C03"/>
    <w:rsid w:val="00B10A85"/>
    <w:rsid w:val="00B17E7D"/>
    <w:rsid w:val="00B2244D"/>
    <w:rsid w:val="00B22A2D"/>
    <w:rsid w:val="00B251E5"/>
    <w:rsid w:val="00B26EA0"/>
    <w:rsid w:val="00B33D51"/>
    <w:rsid w:val="00B352CF"/>
    <w:rsid w:val="00B35FC3"/>
    <w:rsid w:val="00B37B25"/>
    <w:rsid w:val="00B43A96"/>
    <w:rsid w:val="00B47595"/>
    <w:rsid w:val="00B570F1"/>
    <w:rsid w:val="00B67A12"/>
    <w:rsid w:val="00B930E1"/>
    <w:rsid w:val="00BC67E9"/>
    <w:rsid w:val="00BD325D"/>
    <w:rsid w:val="00BE3DFA"/>
    <w:rsid w:val="00BE4466"/>
    <w:rsid w:val="00C029EF"/>
    <w:rsid w:val="00C02ABB"/>
    <w:rsid w:val="00C070D6"/>
    <w:rsid w:val="00C15754"/>
    <w:rsid w:val="00C20D76"/>
    <w:rsid w:val="00C2516C"/>
    <w:rsid w:val="00C26F4B"/>
    <w:rsid w:val="00C340C1"/>
    <w:rsid w:val="00C52338"/>
    <w:rsid w:val="00C56479"/>
    <w:rsid w:val="00C622FB"/>
    <w:rsid w:val="00C67F2E"/>
    <w:rsid w:val="00C70472"/>
    <w:rsid w:val="00C716E8"/>
    <w:rsid w:val="00CA0BBA"/>
    <w:rsid w:val="00CB5888"/>
    <w:rsid w:val="00CB66A7"/>
    <w:rsid w:val="00CC14BF"/>
    <w:rsid w:val="00CD44A4"/>
    <w:rsid w:val="00CF04B8"/>
    <w:rsid w:val="00CF537F"/>
    <w:rsid w:val="00D00828"/>
    <w:rsid w:val="00D07B97"/>
    <w:rsid w:val="00D17919"/>
    <w:rsid w:val="00D40C29"/>
    <w:rsid w:val="00D50716"/>
    <w:rsid w:val="00D60BDC"/>
    <w:rsid w:val="00D6336C"/>
    <w:rsid w:val="00D66C72"/>
    <w:rsid w:val="00D8192F"/>
    <w:rsid w:val="00DB4C3B"/>
    <w:rsid w:val="00DB6B6A"/>
    <w:rsid w:val="00DD3200"/>
    <w:rsid w:val="00DD604B"/>
    <w:rsid w:val="00DD7FA5"/>
    <w:rsid w:val="00DE0E67"/>
    <w:rsid w:val="00DE58BB"/>
    <w:rsid w:val="00DF16E4"/>
    <w:rsid w:val="00DF71EC"/>
    <w:rsid w:val="00E045A8"/>
    <w:rsid w:val="00E04B45"/>
    <w:rsid w:val="00E054C4"/>
    <w:rsid w:val="00E0678B"/>
    <w:rsid w:val="00E134ED"/>
    <w:rsid w:val="00E140B8"/>
    <w:rsid w:val="00E165AA"/>
    <w:rsid w:val="00E257E7"/>
    <w:rsid w:val="00E25B15"/>
    <w:rsid w:val="00E32E6B"/>
    <w:rsid w:val="00E443CB"/>
    <w:rsid w:val="00E477A7"/>
    <w:rsid w:val="00E51DAB"/>
    <w:rsid w:val="00E541F5"/>
    <w:rsid w:val="00E5537D"/>
    <w:rsid w:val="00E62001"/>
    <w:rsid w:val="00E649DE"/>
    <w:rsid w:val="00E766D7"/>
    <w:rsid w:val="00E829CD"/>
    <w:rsid w:val="00E8536F"/>
    <w:rsid w:val="00E9370C"/>
    <w:rsid w:val="00EA4837"/>
    <w:rsid w:val="00EB0B59"/>
    <w:rsid w:val="00EB4AE9"/>
    <w:rsid w:val="00EE09E2"/>
    <w:rsid w:val="00EE465C"/>
    <w:rsid w:val="00EF3A22"/>
    <w:rsid w:val="00EF4F8B"/>
    <w:rsid w:val="00F03B6E"/>
    <w:rsid w:val="00F042DD"/>
    <w:rsid w:val="00F127BD"/>
    <w:rsid w:val="00F13995"/>
    <w:rsid w:val="00F20AA3"/>
    <w:rsid w:val="00F22DAB"/>
    <w:rsid w:val="00F341A9"/>
    <w:rsid w:val="00F414D4"/>
    <w:rsid w:val="00F44054"/>
    <w:rsid w:val="00F5193D"/>
    <w:rsid w:val="00F655FE"/>
    <w:rsid w:val="00F65C18"/>
    <w:rsid w:val="00F75BE8"/>
    <w:rsid w:val="00F959D2"/>
    <w:rsid w:val="00FB2532"/>
    <w:rsid w:val="00FB4FDB"/>
    <w:rsid w:val="00FB708E"/>
    <w:rsid w:val="00FC7E28"/>
    <w:rsid w:val="00FD07FC"/>
    <w:rsid w:val="00FD10EC"/>
    <w:rsid w:val="00FE2CA3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A62FE"/>
  <w15:docId w15:val="{F1C2DF1A-A872-4B37-86D8-812EE5AA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FB2532"/>
    <w:pPr>
      <w:keepNext/>
      <w:numPr>
        <w:ilvl w:val="1"/>
        <w:numId w:val="21"/>
      </w:numPr>
      <w:tabs>
        <w:tab w:val="num" w:pos="72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1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03E8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Normalny"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10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3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7D9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04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04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F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2043"/>
  </w:style>
  <w:style w:type="paragraph" w:customStyle="1" w:styleId="Default">
    <w:name w:val="Default"/>
    <w:rsid w:val="00A30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20">
    <w:name w:val="Nagłówek2"/>
    <w:basedOn w:val="Normalny"/>
    <w:next w:val="Tekstpodstawowy"/>
    <w:rsid w:val="001B7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77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77A8"/>
  </w:style>
  <w:style w:type="character" w:customStyle="1" w:styleId="Nagwek2Znak">
    <w:name w:val="Nagłówek 2 Znak"/>
    <w:basedOn w:val="Domylnaczcionkaakapitu"/>
    <w:link w:val="Nagwek2"/>
    <w:uiPriority w:val="99"/>
    <w:rsid w:val="00FB2532"/>
    <w:rPr>
      <w:rFonts w:ascii="Arial" w:eastAsia="Times New Roman" w:hAnsi="Arial" w:cs="Arial"/>
      <w:b/>
      <w:bCs/>
      <w:iCs/>
      <w:sz w:val="28"/>
      <w:szCs w:val="28"/>
      <w:lang w:val="en-US"/>
    </w:rPr>
  </w:style>
  <w:style w:type="paragraph" w:styleId="NormalnyWeb">
    <w:name w:val="Normal (Web)"/>
    <w:basedOn w:val="Normalny"/>
    <w:uiPriority w:val="99"/>
    <w:unhideWhenUsed/>
    <w:rsid w:val="00F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B25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25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sonormalcxspdrugie">
    <w:name w:val="msonormalcxspdrugie"/>
    <w:basedOn w:val="Normalny"/>
    <w:rsid w:val="00FB25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947C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B7AB2"/>
    <w:rPr>
      <w:b/>
      <w:bCs/>
    </w:rPr>
  </w:style>
  <w:style w:type="paragraph" w:styleId="Bezodstpw">
    <w:name w:val="No Spacing"/>
    <w:uiPriority w:val="1"/>
    <w:qFormat/>
    <w:rsid w:val="00980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lirt.e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Marta Klimek</cp:lastModifiedBy>
  <cp:revision>2</cp:revision>
  <cp:lastPrinted>2016-12-06T11:39:00Z</cp:lastPrinted>
  <dcterms:created xsi:type="dcterms:W3CDTF">2016-12-16T14:57:00Z</dcterms:created>
  <dcterms:modified xsi:type="dcterms:W3CDTF">2016-12-16T14:57:00Z</dcterms:modified>
</cp:coreProperties>
</file>